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E7A06">
      <w:pPr>
        <w:ind w:left="-1800" w:leftChars="-857" w:right="-1772" w:rightChars="-844"/>
      </w:pPr>
      <w:permStart w:id="0" w:edGrp="everyone"/>
      <w:permEnd w:id="0"/>
      <w:bookmarkStart w:id="1" w:name="_GoBack"/>
      <w:bookmarkEnd w:id="1"/>
    </w:p>
    <w:p w14:paraId="5148D093">
      <w:pPr>
        <w:ind w:right="-1772" w:rightChars="-844"/>
        <w:rPr>
          <w:rFonts w:hint="eastAsia" w:ascii="宋体" w:hAnsi="宋体" w:eastAsia="宋体" w:cs="宋体"/>
          <w:b/>
          <w:bCs w:val="0"/>
          <w:kern w:val="2"/>
          <w:sz w:val="24"/>
          <w:szCs w:val="24"/>
        </w:rPr>
      </w:pPr>
      <w:r>
        <w:rPr>
          <w:sz w:val="21"/>
        </w:rPr>
        <mc:AlternateContent>
          <mc:Choice Requires="wps">
            <w:drawing>
              <wp:anchor distT="0" distB="0" distL="114300" distR="114300" simplePos="0" relativeHeight="251660288" behindDoc="0" locked="0" layoutInCell="1" allowOverlap="1">
                <wp:simplePos x="0" y="0"/>
                <wp:positionH relativeFrom="column">
                  <wp:posOffset>845185</wp:posOffset>
                </wp:positionH>
                <wp:positionV relativeFrom="paragraph">
                  <wp:posOffset>215900</wp:posOffset>
                </wp:positionV>
                <wp:extent cx="5207000" cy="805180"/>
                <wp:effectExtent l="0" t="0" r="12700" b="13970"/>
                <wp:wrapNone/>
                <wp:docPr id="6" name="文本框 6"/>
                <wp:cNvGraphicFramePr/>
                <a:graphic xmlns:a="http://schemas.openxmlformats.org/drawingml/2006/main">
                  <a:graphicData uri="http://schemas.microsoft.com/office/word/2010/wordprocessingShape">
                    <wps:wsp>
                      <wps:cNvSpPr txBox="1"/>
                      <wps:spPr>
                        <a:xfrm>
                          <a:off x="1589405" y="1047750"/>
                          <a:ext cx="5207000" cy="805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5pt;margin-top:17pt;height:63.4pt;width:410pt;z-index:251660288;mso-width-relative:page;mso-height-relative:page;" fillcolor="#FFFFFF [3201]" filled="t" stroked="f" coordsize="21600,21600" o:gfxdata="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4oxIvUAAAA&#10;CgEAAA8AAAAAAAAAAQAgAAAAIgAAAGRycy9kb3ducmV2LnhtbFBLAQIUABQAAAAIAIdO4kDiOEOB&#10;WgIAAJsEAAAOAAAAAAAAAAEAIAAAACMBAABkcnMvZTJvRG9jLnhtbFBLBQYAAAAABgAGAFkBAADv&#10;BQAAAAA=&#10;">
                <v:fill on="t" focussize="0,0"/>
                <v:stroke on="f" weight="0.5pt"/>
                <v:imagedata o:title=""/>
                <o:lock v:ext="edit" aspectratio="f"/>
                <v:textbo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4869815</wp:posOffset>
                </wp:positionH>
                <wp:positionV relativeFrom="paragraph">
                  <wp:posOffset>989330</wp:posOffset>
                </wp:positionV>
                <wp:extent cx="1630045" cy="317500"/>
                <wp:effectExtent l="0" t="0" r="8255" b="6350"/>
                <wp:wrapNone/>
                <wp:docPr id="8" name="文本框 8"/>
                <wp:cNvGraphicFramePr/>
                <a:graphic xmlns:a="http://schemas.openxmlformats.org/drawingml/2006/main">
                  <a:graphicData uri="http://schemas.microsoft.com/office/word/2010/wordprocessingShape">
                    <wps:wsp>
                      <wps:cNvSpPr txBox="1"/>
                      <wps:spPr>
                        <a:xfrm>
                          <a:off x="5748655" y="1841500"/>
                          <a:ext cx="1630045" cy="317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45pt;margin-top:77.9pt;height:25pt;width:128.35pt;z-index:251662336;mso-width-relative:page;mso-height-relative:page;" fillcolor="#FFFFFF [3201]" filled="t" stroked="f" coordsize="21600,21600" o:gfxdata="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Lf9e01QAA&#10;AAwBAAAPAAAAAAAAAAEAIAAAACIAAABkcnMvZG93bnJldi54bWxQSwECFAAUAAAACACHTuJA3wUW&#10;2FoCAACbBAAADgAAAAAAAAABACAAAAAkAQAAZHJzL2Uyb0RvYy54bWxQSwUGAAAAAAYABgBZAQAA&#10;8AUAAAAA&#10;">
                <v:fill on="t" focussize="0,0"/>
                <v:stroke on="f" weight="0.5pt"/>
                <v:imagedata o:title=""/>
                <o:lock v:ext="edit" aspectratio="f"/>
                <v:textbo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v:textbox>
              </v:shape>
            </w:pict>
          </mc:Fallback>
        </mc:AlternateContent>
      </w:r>
      <w:r>
        <w:rPr>
          <w:rFonts w:ascii="Times New Roman" w:hAnsi="Times New Roman" w:eastAsia="宋体" w:cs="Times New Roman"/>
          <w:szCs w:val="20"/>
          <w:lang w:val="de-DE"/>
        </w:rPr>
        <w:drawing>
          <wp:anchor distT="0" distB="0" distL="114300" distR="114300" simplePos="0" relativeHeight="251659264" behindDoc="0" locked="0" layoutInCell="1" allowOverlap="1">
            <wp:simplePos x="0" y="0"/>
            <wp:positionH relativeFrom="margin">
              <wp:posOffset>-42545</wp:posOffset>
            </wp:positionH>
            <wp:positionV relativeFrom="paragraph">
              <wp:posOffset>130810</wp:posOffset>
            </wp:positionV>
            <wp:extent cx="920750" cy="895350"/>
            <wp:effectExtent l="0" t="0" r="12700" b="0"/>
            <wp:wrapTopAndBottom/>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9"/>
                    <a:stretch>
                      <a:fillRect/>
                    </a:stretch>
                  </pic:blipFill>
                  <pic:spPr>
                    <a:xfrm>
                      <a:off x="0" y="0"/>
                      <a:ext cx="920750" cy="895350"/>
                    </a:xfrm>
                    <a:prstGeom prst="rect">
                      <a:avLst/>
                    </a:prstGeom>
                    <a:noFill/>
                    <a:ln>
                      <a:noFill/>
                    </a:ln>
                  </pic:spPr>
                </pic:pic>
              </a:graphicData>
            </a:graphic>
          </wp:anchor>
        </w:drawing>
      </w:r>
    </w:p>
    <w:p w14:paraId="1FEEBE62">
      <w:pPr>
        <w:ind w:right="-1772" w:rightChars="-844"/>
        <w:rPr>
          <w:rFonts w:hint="eastAsia" w:ascii="宋体" w:hAnsi="宋体" w:eastAsia="宋体" w:cs="宋体"/>
          <w:b/>
          <w:bCs w:val="0"/>
          <w:kern w:val="2"/>
          <w:sz w:val="24"/>
          <w:szCs w:val="24"/>
        </w:rPr>
      </w:pPr>
    </w:p>
    <w:p w14:paraId="08E33C9F">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6DB6573">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4E23E9F">
      <w:pPr>
        <w:ind w:right="-1772" w:rightChars="-844"/>
        <w:rPr>
          <w:rFonts w:hint="default" w:ascii="Times New Roman" w:hAnsi="Times New Roman" w:cs="Times New Roman"/>
          <w:kern w:val="2"/>
          <w:sz w:val="21"/>
          <w:szCs w:val="21"/>
        </w:rPr>
      </w:pPr>
      <w:r>
        <w:rPr>
          <w:sz w:val="21"/>
        </w:rPr>
        <mc:AlternateContent>
          <mc:Choice Requires="wps">
            <w:drawing>
              <wp:anchor distT="0" distB="0" distL="114300" distR="114300" simplePos="0" relativeHeight="251661312" behindDoc="0" locked="0" layoutInCell="1" allowOverlap="1">
                <wp:simplePos x="0" y="0"/>
                <wp:positionH relativeFrom="column">
                  <wp:posOffset>353695</wp:posOffset>
                </wp:positionH>
                <wp:positionV relativeFrom="paragraph">
                  <wp:posOffset>139700</wp:posOffset>
                </wp:positionV>
                <wp:extent cx="5619750" cy="540385"/>
                <wp:effectExtent l="0" t="0" r="0" b="12065"/>
                <wp:wrapNone/>
                <wp:docPr id="7" name="文本框 7"/>
                <wp:cNvGraphicFramePr/>
                <a:graphic xmlns:a="http://schemas.openxmlformats.org/drawingml/2006/main">
                  <a:graphicData uri="http://schemas.microsoft.com/office/word/2010/wordprocessingShape">
                    <wps:wsp>
                      <wps:cNvSpPr txBox="1"/>
                      <wps:spPr>
                        <a:xfrm>
                          <a:off x="1144905" y="2741295"/>
                          <a:ext cx="5619750" cy="5403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B888859">
                            <w:pPr>
                              <w:jc w:val="center"/>
                            </w:pPr>
                            <w:r>
                              <w:rPr>
                                <w:rFonts w:hint="eastAsia" w:ascii="Times New Roman" w:hAnsi="Times New Roman" w:eastAsia="宋体" w:cs="Times New Roman"/>
                                <w:b/>
                                <w:sz w:val="52"/>
                                <w:szCs w:val="52"/>
                              </w:rPr>
                              <w:t>管 理 体 系 认 证 合 同 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1pt;height:42.55pt;width:442.5pt;z-index:251661312;mso-width-relative:page;mso-height-relative:page;" fillcolor="#FFFFFF [3201]" filled="t" stroked="f" coordsize="21600,21600" o:gfxdata="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3vNeoNQA&#10;AAAJAQAADwAAAAAAAAABACAAAAAiAAAAZHJzL2Rvd25yZXYueG1sUEsBAhQAFAAAAAgAh07iQLAC&#10;b1pcAgAAmwQAAA4AAAAAAAAAAQAgAAAAIwEAAGRycy9lMm9Eb2MueG1sUEsFBgAAAAAGAAYAWQEA&#10;APEFAAAAAA==&#10;">
                <v:fill on="t" focussize="0,0"/>
                <v:stroke on="f" weight="0.5pt"/>
                <v:imagedata o:title=""/>
                <o:lock v:ext="edit" aspectratio="f"/>
                <v:textbox>
                  <w:txbxContent>
                    <w:p w14:paraId="1B888859">
                      <w:pPr>
                        <w:jc w:val="center"/>
                      </w:pPr>
                      <w:r>
                        <w:rPr>
                          <w:rFonts w:hint="eastAsia" w:ascii="Times New Roman" w:hAnsi="Times New Roman" w:eastAsia="宋体" w:cs="Times New Roman"/>
                          <w:b/>
                          <w:sz w:val="52"/>
                          <w:szCs w:val="52"/>
                        </w:rPr>
                        <w:t>管 理 体 系 认 证 合 同 书</w:t>
                      </w:r>
                    </w:p>
                  </w:txbxContent>
                </v:textbox>
              </v:shape>
            </w:pict>
          </mc:Fallback>
        </mc:AlternateContent>
      </w:r>
      <w:r>
        <w:rPr>
          <w:rFonts w:hint="default" w:ascii="Times New Roman" w:hAnsi="Times New Roman" w:cs="Times New Roman"/>
          <w:kern w:val="2"/>
          <w:sz w:val="21"/>
          <w:szCs w:val="21"/>
        </w:rPr>
        <w:t xml:space="preserve"> </w:t>
      </w:r>
    </w:p>
    <w:p w14:paraId="032A9759">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2CBBCD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B28EAB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29AF4DBE">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02C616E">
      <w:pPr>
        <w:ind w:right="-1772" w:rightChars="-844"/>
        <w:rPr>
          <w:rFonts w:hint="default" w:ascii="Times New Roman" w:hAnsi="Times New Roman" w:cs="Times New Roman"/>
          <w:kern w:val="2"/>
          <w:sz w:val="21"/>
          <w:szCs w:val="21"/>
        </w:rPr>
      </w:pPr>
    </w:p>
    <w:p w14:paraId="122FA089">
      <w:pPr>
        <w:ind w:right="-1772" w:rightChars="-844"/>
        <w:rPr>
          <w:rFonts w:hint="default" w:ascii="Times New Roman" w:hAnsi="Times New Roman" w:cs="Times New Roman"/>
          <w:kern w:val="2"/>
          <w:sz w:val="21"/>
          <w:szCs w:val="21"/>
        </w:rPr>
      </w:pPr>
    </w:p>
    <w:tbl>
      <w:tblPr>
        <w:tblStyle w:val="6"/>
        <w:tblpPr w:leftFromText="180" w:rightFromText="180" w:vertAnchor="text" w:horzAnchor="page" w:tblpX="2104" w:tblpY="140"/>
        <w:tblOverlap w:val="never"/>
        <w:tblW w:w="8468" w:type="dxa"/>
        <w:tblInd w:w="0" w:type="dxa"/>
        <w:tblLayout w:type="fixed"/>
        <w:tblCellMar>
          <w:top w:w="0" w:type="dxa"/>
          <w:left w:w="108" w:type="dxa"/>
          <w:bottom w:w="0" w:type="dxa"/>
          <w:right w:w="108" w:type="dxa"/>
        </w:tblCellMar>
      </w:tblPr>
      <w:tblGrid>
        <w:gridCol w:w="4230"/>
        <w:gridCol w:w="4238"/>
      </w:tblGrid>
      <w:tr w14:paraId="48CBD2E9">
        <w:tblPrEx>
          <w:tblCellMar>
            <w:top w:w="0" w:type="dxa"/>
            <w:left w:w="108" w:type="dxa"/>
            <w:bottom w:w="0" w:type="dxa"/>
            <w:right w:w="108" w:type="dxa"/>
          </w:tblCellMar>
        </w:tblPrEx>
        <w:tc>
          <w:tcPr>
            <w:tcW w:w="4230" w:type="dxa"/>
            <w:noWrap w:val="0"/>
            <w:vAlign w:val="top"/>
          </w:tcPr>
          <w:p w14:paraId="19A1E23F">
            <w:pPr>
              <w:rPr>
                <w:rFonts w:hint="eastAsia" w:ascii="宋体" w:hAnsi="宋体"/>
                <w:b/>
                <w:sz w:val="28"/>
                <w:szCs w:val="28"/>
              </w:rPr>
            </w:pPr>
            <w:r>
              <w:rPr>
                <w:rFonts w:hint="eastAsia" w:ascii="宋体" w:hAnsi="宋体"/>
                <w:b/>
                <w:sz w:val="28"/>
                <w:szCs w:val="28"/>
              </w:rPr>
              <w:t>申请认证类别:</w:t>
            </w:r>
            <w:r>
              <w:rPr>
                <w:rFonts w:ascii="宋体" w:hAnsi="宋体"/>
                <w:b/>
                <w:sz w:val="28"/>
                <w:szCs w:val="28"/>
              </w:rPr>
              <w:t xml:space="preserve">  </w:t>
            </w:r>
          </w:p>
        </w:tc>
        <w:tc>
          <w:tcPr>
            <w:tcW w:w="4238" w:type="dxa"/>
            <w:noWrap w:val="0"/>
            <w:vAlign w:val="top"/>
          </w:tcPr>
          <w:p w14:paraId="38D7A93F">
            <w:pPr>
              <w:rPr>
                <w:rFonts w:hint="eastAsia" w:ascii="宋体" w:hAnsi="宋体"/>
                <w:b/>
                <w:sz w:val="28"/>
                <w:szCs w:val="28"/>
              </w:rPr>
            </w:pPr>
          </w:p>
        </w:tc>
      </w:tr>
      <w:tr w14:paraId="7F35B09D">
        <w:tblPrEx>
          <w:tblCellMar>
            <w:top w:w="0" w:type="dxa"/>
            <w:left w:w="108" w:type="dxa"/>
            <w:bottom w:w="0" w:type="dxa"/>
            <w:right w:w="108" w:type="dxa"/>
          </w:tblCellMar>
        </w:tblPrEx>
        <w:tc>
          <w:tcPr>
            <w:tcW w:w="4230" w:type="dxa"/>
            <w:noWrap w:val="0"/>
            <w:vAlign w:val="top"/>
          </w:tcPr>
          <w:p w14:paraId="38CAD430">
            <w:pPr>
              <w:spacing w:line="360" w:lineRule="auto"/>
              <w:jc w:val="left"/>
              <w:rPr>
                <w:rFonts w:hint="eastAsia" w:ascii="宋体" w:hAnsi="宋体"/>
                <w:b/>
                <w:spacing w:val="-20"/>
                <w:sz w:val="28"/>
                <w:szCs w:val="28"/>
              </w:rPr>
            </w:pPr>
            <w:sdt>
              <w:sdtPr>
                <w:rPr>
                  <w:rStyle w:val="10"/>
                  <w:rFonts w:hint="eastAsia"/>
                  <w:lang w:val="en-US" w:eastAsia="zh-CN"/>
                </w:rPr>
                <w:id w:val="147454767"/>
                <w14:checkbox>
                  <w14:checked w14:val="0"/>
                  <w14:checkedState w14:val="00A2" w14:font="Wingdings 2"/>
                  <w14:uncheckedState w14:val="2610" w14:font="MS Gothic"/>
                </w14:checkbox>
              </w:sdtPr>
              <w:sdtEndPr>
                <w:rPr>
                  <w:rStyle w:val="10"/>
                  <w:rFonts w:hint="eastAsia"/>
                  <w:lang w:val="en-US" w:eastAsia="zh-CN"/>
                </w:rPr>
              </w:sdtEndPr>
              <w:sdtContent>
                <w:permStart w:id="2" w:edGrp="everyone" w:colFirst="1" w:colLast="1"/>
                <w:permStart w:id="1"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质量管理体系</w:t>
            </w:r>
          </w:p>
          <w:p w14:paraId="0EAF75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环境管理体系</w:t>
            </w:r>
          </w:p>
          <w:p w14:paraId="39AA47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职业健康安全管理体系</w:t>
            </w:r>
          </w:p>
          <w:p w14:paraId="784279E4">
            <w:pPr>
              <w:spacing w:line="360" w:lineRule="auto"/>
              <w:jc w:val="left"/>
              <w:rPr>
                <w:rFonts w:hint="eastAsia" w:ascii="宋体" w:hAnsi="宋体"/>
                <w:b/>
                <w:sz w:val="28"/>
                <w:szCs w:val="28"/>
              </w:rPr>
            </w:pPr>
            <w:sdt>
              <w:sdtPr>
                <w:rPr>
                  <w:rStyle w:val="10"/>
                  <w:rFonts w:hint="eastAsia"/>
                  <w:lang w:val="en-US" w:eastAsia="zh-CN"/>
                </w:rPr>
                <w:id w:val="14745950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信息安全管理体系</w:t>
            </w:r>
          </w:p>
          <w:p w14:paraId="058FBFD5">
            <w:pPr>
              <w:spacing w:line="360" w:lineRule="auto"/>
              <w:jc w:val="left"/>
              <w:rPr>
                <w:rFonts w:hint="eastAsia" w:ascii="宋体" w:hAnsi="宋体"/>
                <w:b/>
                <w:sz w:val="28"/>
                <w:szCs w:val="28"/>
              </w:rPr>
            </w:pPr>
            <w:sdt>
              <w:sdtPr>
                <w:rPr>
                  <w:rStyle w:val="10"/>
                  <w:rFonts w:hint="eastAsia"/>
                  <w:lang w:val="en-US" w:eastAsia="zh-CN"/>
                </w:rPr>
                <w:id w:val="14747985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信息技术服务管理体系</w:t>
            </w:r>
          </w:p>
          <w:p w14:paraId="4FA7EFF6">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9"/>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SA8000社会责任管理体系</w:t>
            </w:r>
          </w:p>
          <w:p w14:paraId="6D09D399">
            <w:pPr>
              <w:spacing w:line="360" w:lineRule="auto"/>
              <w:jc w:val="left"/>
              <w:rPr>
                <w:rFonts w:hint="eastAsia" w:ascii="宋体" w:hAnsi="宋体" w:eastAsia="宋体" w:cs="Times New Roman"/>
                <w:b/>
                <w:sz w:val="28"/>
                <w:szCs w:val="28"/>
              </w:rPr>
            </w:pPr>
            <w:sdt>
              <w:sdtPr>
                <w:rPr>
                  <w:rStyle w:val="10"/>
                  <w:rFonts w:hint="eastAsia"/>
                  <w:lang w:val="en-US" w:eastAsia="zh-CN"/>
                </w:rPr>
                <w:id w:val="147451471"/>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ISO28000供应链安全管理体系</w:t>
            </w:r>
          </w:p>
          <w:p w14:paraId="71151E2A">
            <w:pPr>
              <w:spacing w:line="360" w:lineRule="auto"/>
              <w:jc w:val="left"/>
              <w:rPr>
                <w:rFonts w:hint="eastAsia" w:ascii="宋体" w:hAnsi="宋体" w:eastAsia="宋体"/>
                <w:b/>
                <w:sz w:val="30"/>
                <w:szCs w:val="30"/>
                <w:lang w:val="en-US" w:eastAsia="zh-Hans"/>
              </w:rPr>
            </w:pPr>
            <w:sdt>
              <w:sdtPr>
                <w:rPr>
                  <w:rStyle w:val="10"/>
                  <w:rFonts w:hint="eastAsia"/>
                  <w:lang w:val="en-US" w:eastAsia="zh-CN"/>
                </w:rPr>
                <w:id w:val="14745258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Hans"/>
              </w:rPr>
              <w:t>服务认证：</w:t>
            </w:r>
          </w:p>
          <w:permEnd w:id="1"/>
        </w:tc>
        <w:tc>
          <w:tcPr>
            <w:tcW w:w="4238" w:type="dxa"/>
            <w:noWrap w:val="0"/>
            <w:vAlign w:val="top"/>
          </w:tcPr>
          <w:p w14:paraId="0C8F7C6A">
            <w:pPr>
              <w:spacing w:line="360" w:lineRule="auto"/>
              <w:jc w:val="left"/>
              <w:rPr>
                <w:rFonts w:hint="eastAsia" w:ascii="宋体" w:hAnsi="宋体"/>
                <w:b/>
                <w:spacing w:val="-20"/>
                <w:sz w:val="28"/>
                <w:szCs w:val="28"/>
              </w:rPr>
            </w:pPr>
            <w:sdt>
              <w:sdtPr>
                <w:rPr>
                  <w:rStyle w:val="10"/>
                  <w:rFonts w:hint="eastAsia"/>
                  <w:lang w:val="en-US" w:eastAsia="zh-CN"/>
                </w:rPr>
                <w:id w:val="14747149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工程建设施工企业质量管理体系</w:t>
            </w:r>
          </w:p>
          <w:p w14:paraId="213C8CFE">
            <w:pPr>
              <w:spacing w:line="360" w:lineRule="auto"/>
              <w:jc w:val="left"/>
              <w:rPr>
                <w:rFonts w:hint="eastAsia" w:ascii="宋体" w:hAnsi="宋体" w:eastAsia="宋体" w:cs="Times New Roman"/>
                <w:b/>
                <w:sz w:val="28"/>
                <w:szCs w:val="28"/>
              </w:rPr>
            </w:pPr>
            <w:sdt>
              <w:sdtPr>
                <w:rPr>
                  <w:rStyle w:val="10"/>
                  <w:rFonts w:hint="eastAsia"/>
                  <w:lang w:val="en-US" w:eastAsia="zh-CN"/>
                </w:rPr>
                <w:id w:val="14747199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医疗器械质量管理体系</w:t>
            </w:r>
          </w:p>
          <w:p w14:paraId="7BF8B193">
            <w:pPr>
              <w:spacing w:line="360" w:lineRule="auto"/>
              <w:jc w:val="left"/>
              <w:rPr>
                <w:rFonts w:hint="eastAsia" w:ascii="宋体" w:hAnsi="宋体" w:eastAsia="宋体" w:cs="Times New Roman"/>
                <w:b/>
                <w:sz w:val="28"/>
                <w:szCs w:val="28"/>
              </w:rPr>
            </w:pPr>
            <w:sdt>
              <w:sdtPr>
                <w:rPr>
                  <w:rStyle w:val="10"/>
                  <w:rFonts w:hint="eastAsia"/>
                  <w:lang w:val="en-US" w:eastAsia="zh-CN"/>
                </w:rPr>
                <w:id w:val="1474675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保安服务管理体系</w:t>
            </w:r>
          </w:p>
          <w:p w14:paraId="2BBD98B1">
            <w:pPr>
              <w:spacing w:line="360" w:lineRule="auto"/>
              <w:jc w:val="left"/>
              <w:rPr>
                <w:rFonts w:hint="eastAsia" w:ascii="宋体" w:hAnsi="宋体"/>
                <w:b/>
                <w:sz w:val="28"/>
                <w:szCs w:val="28"/>
              </w:rPr>
            </w:pPr>
            <w:sdt>
              <w:sdtPr>
                <w:rPr>
                  <w:rStyle w:val="10"/>
                  <w:rFonts w:hint="eastAsia"/>
                  <w:lang w:val="en-US" w:eastAsia="zh-CN"/>
                </w:rPr>
                <w:id w:val="14745877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HSE中石油/中石化管理要求</w:t>
            </w:r>
          </w:p>
          <w:p w14:paraId="713E67D2">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8"/>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EIMS诚信管理体系</w:t>
            </w:r>
          </w:p>
          <w:p w14:paraId="5FA1DBEA">
            <w:pPr>
              <w:spacing w:line="360" w:lineRule="auto"/>
              <w:jc w:val="left"/>
              <w:rPr>
                <w:rFonts w:hint="eastAsia" w:ascii="宋体" w:hAnsi="宋体" w:eastAsia="宋体" w:cs="Times New Roman"/>
                <w:b/>
                <w:sz w:val="28"/>
                <w:szCs w:val="28"/>
              </w:rPr>
            </w:pPr>
            <w:sdt>
              <w:sdtPr>
                <w:rPr>
                  <w:rStyle w:val="10"/>
                  <w:rFonts w:hint="eastAsia"/>
                  <w:lang w:val="en-US" w:eastAsia="zh-CN"/>
                </w:rPr>
                <w:id w:val="147476377"/>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BC</w:t>
            </w:r>
            <w:r>
              <w:rPr>
                <w:rFonts w:hint="eastAsia" w:ascii="宋体" w:hAnsi="宋体" w:eastAsia="宋体" w:cs="Times New Roman"/>
                <w:b/>
                <w:sz w:val="28"/>
                <w:szCs w:val="28"/>
              </w:rPr>
              <w:t>MS</w:t>
            </w:r>
            <w:r>
              <w:rPr>
                <w:rFonts w:hint="eastAsia" w:ascii="宋体" w:hAnsi="宋体" w:cs="Times New Roman"/>
                <w:b/>
                <w:sz w:val="28"/>
                <w:szCs w:val="28"/>
                <w:lang w:val="en-US" w:eastAsia="zh-CN"/>
              </w:rPr>
              <w:t>业务连续性</w:t>
            </w:r>
            <w:r>
              <w:rPr>
                <w:rFonts w:hint="eastAsia" w:ascii="宋体" w:hAnsi="宋体" w:eastAsia="宋体" w:cs="Times New Roman"/>
                <w:b/>
                <w:sz w:val="28"/>
                <w:szCs w:val="28"/>
              </w:rPr>
              <w:t>管理体系</w:t>
            </w:r>
          </w:p>
          <w:p w14:paraId="27233A2C">
            <w:pPr>
              <w:spacing w:line="360" w:lineRule="auto"/>
              <w:jc w:val="left"/>
              <w:rPr>
                <w:rFonts w:hint="eastAsia" w:ascii="宋体" w:hAnsi="宋体"/>
                <w:b/>
                <w:spacing w:val="-20"/>
                <w:sz w:val="28"/>
                <w:szCs w:val="28"/>
                <w:lang w:val="en-US" w:eastAsia="zh-CN"/>
              </w:rPr>
            </w:pPr>
            <w:sdt>
              <w:sdtPr>
                <w:rPr>
                  <w:rStyle w:val="10"/>
                  <w:rFonts w:hint="eastAsia"/>
                  <w:lang w:val="en-US" w:eastAsia="zh-CN"/>
                </w:rPr>
                <w:id w:val="14747165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CN"/>
              </w:rPr>
              <w:t>IS014064温室气体核查管理体系</w:t>
            </w:r>
          </w:p>
          <w:p w14:paraId="24DE4E83">
            <w:pPr>
              <w:spacing w:line="360" w:lineRule="auto"/>
              <w:jc w:val="left"/>
              <w:rPr>
                <w:rFonts w:hint="eastAsia" w:ascii="宋体" w:hAnsi="宋体"/>
                <w:b/>
                <w:sz w:val="28"/>
                <w:szCs w:val="28"/>
              </w:rPr>
            </w:pPr>
            <w:sdt>
              <w:sdtPr>
                <w:rPr>
                  <w:rStyle w:val="10"/>
                  <w:rFonts w:hint="eastAsia"/>
                  <w:lang w:val="en-US" w:eastAsia="zh-CN"/>
                </w:rPr>
                <w:id w:val="1474518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Hans"/>
              </w:rPr>
              <w:t>其他</w:t>
            </w:r>
          </w:p>
        </w:tc>
      </w:tr>
      <w:permEnd w:id="2"/>
      <w:tr w14:paraId="2BAE9CAE">
        <w:tblPrEx>
          <w:tblCellMar>
            <w:top w:w="0" w:type="dxa"/>
            <w:left w:w="108" w:type="dxa"/>
            <w:bottom w:w="0" w:type="dxa"/>
            <w:right w:w="108" w:type="dxa"/>
          </w:tblCellMar>
        </w:tblPrEx>
        <w:tc>
          <w:tcPr>
            <w:tcW w:w="8468" w:type="dxa"/>
            <w:gridSpan w:val="2"/>
            <w:noWrap w:val="0"/>
            <w:vAlign w:val="top"/>
          </w:tcPr>
          <w:p w14:paraId="2D438482">
            <w:pPr>
              <w:spacing w:line="360" w:lineRule="auto"/>
              <w:jc w:val="center"/>
              <w:rPr>
                <w:rFonts w:hint="eastAsia" w:ascii="宋体" w:hAnsi="宋体"/>
                <w:b/>
                <w:spacing w:val="-20"/>
                <w:sz w:val="28"/>
                <w:szCs w:val="28"/>
                <w:lang w:val="en-US" w:eastAsia="zh-Hans"/>
              </w:rPr>
            </w:pPr>
            <w:sdt>
              <w:sdtPr>
                <w:rPr>
                  <w:rStyle w:val="10"/>
                  <w:rFonts w:hint="eastAsia"/>
                  <w:lang w:val="en-US" w:eastAsia="zh-CN"/>
                </w:rPr>
                <w:id w:val="147482661"/>
                <w14:checkbox>
                  <w14:checked w14:val="0"/>
                  <w14:checkedState w14:val="00A2" w14:font="Wingdings 2"/>
                  <w14:uncheckedState w14:val="2610" w14:font="MS Gothic"/>
                </w14:checkbox>
              </w:sdtPr>
              <w:sdtEndPr>
                <w:rPr>
                  <w:rStyle w:val="10"/>
                  <w:rFonts w:hint="eastAsia"/>
                  <w:lang w:val="en-US" w:eastAsia="zh-CN"/>
                </w:rPr>
              </w:sdtEndPr>
              <w:sdtContent>
                <w:permStart w:id="3"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 xml:space="preserve">初次认证      </w:t>
            </w:r>
            <w:r>
              <w:rPr>
                <w:rFonts w:hint="eastAsia" w:ascii="宋体" w:hAnsi="宋体"/>
                <w:b/>
                <w:sz w:val="28"/>
                <w:szCs w:val="28"/>
                <w:lang w:eastAsia="zh-CN"/>
              </w:rPr>
              <w:t>□</w:t>
            </w:r>
            <w:r>
              <w:rPr>
                <w:rFonts w:hint="eastAsia" w:ascii="宋体" w:hAnsi="宋体" w:eastAsia="宋体" w:cs="宋体"/>
                <w:b/>
                <w:bCs w:val="0"/>
                <w:kern w:val="2"/>
                <w:sz w:val="30"/>
                <w:szCs w:val="30"/>
              </w:rPr>
              <w:t xml:space="preserve">再认证       </w:t>
            </w:r>
            <w:sdt>
              <w:sdtPr>
                <w:rPr>
                  <w:rStyle w:val="10"/>
                  <w:rFonts w:hint="eastAsia"/>
                  <w:lang w:val="en-US" w:eastAsia="zh-CN"/>
                </w:rPr>
                <w:id w:val="14747094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其他:</w:t>
            </w:r>
          </w:p>
          <w:permEnd w:id="3"/>
        </w:tc>
      </w:tr>
    </w:tbl>
    <w:p w14:paraId="731855B7">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1A568FA">
      <w:pPr>
        <w:ind w:right="-1772" w:rightChars="-844"/>
        <w:rPr>
          <w:rFonts w:hint="eastAsia" w:ascii="宋体" w:hAnsi="宋体" w:eastAsia="宋体" w:cs="宋体"/>
          <w:b/>
          <w:bCs w:val="0"/>
          <w:kern w:val="2"/>
          <w:sz w:val="30"/>
          <w:szCs w:val="30"/>
        </w:rPr>
      </w:pPr>
    </w:p>
    <w:p w14:paraId="19FBA819">
      <w:pPr>
        <w:ind w:right="-1772" w:rightChars="-844"/>
        <w:rPr>
          <w:rFonts w:hint="eastAsia" w:ascii="宋体" w:hAnsi="宋体" w:eastAsia="宋体" w:cs="宋体"/>
          <w:b/>
          <w:bCs w:val="0"/>
          <w:kern w:val="2"/>
          <w:sz w:val="30"/>
          <w:szCs w:val="30"/>
        </w:rPr>
      </w:pPr>
    </w:p>
    <w:p w14:paraId="5DFDCB28">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6CA4CB50">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59FA01CE">
      <w:pPr>
        <w:spacing w:line="360" w:lineRule="auto"/>
        <w:ind w:left="0" w:firstLine="852" w:firstLineChars="283"/>
        <w:rPr>
          <w:rFonts w:hint="eastAsia" w:ascii="宋体" w:hAnsi="宋体" w:eastAsia="宋体" w:cs="宋体"/>
          <w:b/>
          <w:bCs w:val="0"/>
          <w:kern w:val="2"/>
          <w:sz w:val="30"/>
          <w:szCs w:val="30"/>
        </w:rPr>
      </w:pPr>
    </w:p>
    <w:p w14:paraId="7AB08E23">
      <w:pPr>
        <w:spacing w:line="360" w:lineRule="auto"/>
        <w:ind w:left="0" w:firstLine="852" w:firstLineChars="283"/>
        <w:rPr>
          <w:rFonts w:hint="eastAsia" w:ascii="宋体" w:hAnsi="宋体" w:eastAsia="宋体" w:cs="宋体"/>
          <w:b/>
          <w:bCs w:val="0"/>
          <w:kern w:val="2"/>
          <w:sz w:val="30"/>
          <w:szCs w:val="30"/>
        </w:rPr>
      </w:pPr>
    </w:p>
    <w:p w14:paraId="1FD112FE">
      <w:pPr>
        <w:spacing w:line="360" w:lineRule="auto"/>
        <w:ind w:left="0" w:firstLine="852" w:firstLineChars="283"/>
        <w:rPr>
          <w:rFonts w:hint="eastAsia" w:ascii="宋体" w:hAnsi="宋体" w:eastAsia="宋体" w:cs="宋体"/>
          <w:b/>
          <w:bCs w:val="0"/>
          <w:kern w:val="2"/>
          <w:sz w:val="30"/>
          <w:szCs w:val="30"/>
        </w:rPr>
      </w:pPr>
    </w:p>
    <w:p w14:paraId="39A0FD80">
      <w:pPr>
        <w:spacing w:line="360" w:lineRule="auto"/>
        <w:ind w:left="0" w:firstLine="852" w:firstLineChars="283"/>
        <w:rPr>
          <w:rFonts w:hint="eastAsia" w:ascii="宋体" w:hAnsi="宋体" w:eastAsia="宋体" w:cs="宋体"/>
          <w:b/>
          <w:bCs w:val="0"/>
          <w:kern w:val="2"/>
          <w:sz w:val="30"/>
          <w:szCs w:val="30"/>
        </w:rPr>
      </w:pPr>
    </w:p>
    <w:p w14:paraId="330FF1D9">
      <w:pPr>
        <w:spacing w:line="360" w:lineRule="auto"/>
        <w:ind w:left="0" w:firstLine="852" w:firstLineChars="283"/>
        <w:rPr>
          <w:rFonts w:hint="eastAsia" w:ascii="宋体" w:hAnsi="宋体" w:eastAsia="宋体" w:cs="宋体"/>
          <w:b/>
          <w:bCs w:val="0"/>
          <w:kern w:val="2"/>
          <w:sz w:val="30"/>
          <w:szCs w:val="30"/>
        </w:rPr>
      </w:pPr>
    </w:p>
    <w:p w14:paraId="0168EBF3">
      <w:pPr>
        <w:spacing w:line="360" w:lineRule="auto"/>
        <w:ind w:left="0" w:firstLine="852" w:firstLineChars="283"/>
        <w:rPr>
          <w:rFonts w:hint="eastAsia" w:ascii="宋体" w:hAnsi="宋体" w:eastAsia="宋体" w:cs="宋体"/>
          <w:b/>
          <w:bCs w:val="0"/>
          <w:kern w:val="2"/>
          <w:sz w:val="30"/>
          <w:szCs w:val="30"/>
        </w:rPr>
      </w:pPr>
    </w:p>
    <w:p w14:paraId="43E3EBCB">
      <w:pPr>
        <w:spacing w:line="360" w:lineRule="auto"/>
        <w:ind w:left="0" w:firstLine="852" w:firstLineChars="283"/>
        <w:rPr>
          <w:rFonts w:hint="eastAsia" w:ascii="宋体" w:hAnsi="宋体" w:eastAsia="宋体" w:cs="宋体"/>
          <w:b/>
          <w:bCs w:val="0"/>
          <w:kern w:val="2"/>
          <w:sz w:val="30"/>
          <w:szCs w:val="30"/>
        </w:rPr>
      </w:pPr>
    </w:p>
    <w:p w14:paraId="037B253F">
      <w:pPr>
        <w:spacing w:line="360" w:lineRule="auto"/>
        <w:ind w:left="0" w:firstLine="852" w:firstLineChars="283"/>
        <w:rPr>
          <w:rFonts w:hint="default" w:ascii="宋体" w:hAnsi="宋体" w:eastAsia="宋体" w:cs="宋体"/>
          <w:b/>
          <w:bCs w:val="0"/>
          <w:kern w:val="2"/>
          <w:sz w:val="30"/>
          <w:szCs w:val="30"/>
          <w:u w:val="single"/>
          <w:lang w:val="en-US" w:eastAsia="zh-CN"/>
        </w:rPr>
      </w:pPr>
      <w:r>
        <w:rPr>
          <w:rFonts w:hint="eastAsia" w:ascii="宋体" w:hAnsi="宋体" w:eastAsia="宋体" w:cs="宋体"/>
          <w:b/>
          <w:bCs w:val="0"/>
          <w:kern w:val="2"/>
          <w:sz w:val="30"/>
          <w:szCs w:val="30"/>
        </w:rPr>
        <w:t>委托方（甲方）全称：</w:t>
      </w:r>
      <w:permStart w:id="4" w:edGrp="everyone"/>
      <w:r>
        <w:rPr>
          <w:rFonts w:hint="eastAsia" w:ascii="宋体" w:hAnsi="宋体" w:eastAsia="宋体" w:cs="宋体"/>
          <w:b/>
          <w:bCs w:val="0"/>
          <w:kern w:val="2"/>
          <w:sz w:val="30"/>
          <w:szCs w:val="30"/>
          <w:u w:val="single"/>
          <w:lang w:val="en-US" w:eastAsia="zh-CN"/>
        </w:rPr>
        <w:t xml:space="preserve">                                 </w:t>
      </w:r>
    </w:p>
    <w:permEnd w:id="4"/>
    <w:p w14:paraId="1E409374">
      <w:pPr>
        <w:spacing w:line="360" w:lineRule="auto"/>
        <w:ind w:left="0" w:firstLine="852" w:firstLineChars="283"/>
        <w:rPr>
          <w:rFonts w:hint="eastAsia" w:ascii="宋体" w:hAnsi="宋体" w:eastAsia="宋体" w:cs="宋体"/>
          <w:b/>
          <w:bCs w:val="0"/>
          <w:kern w:val="2"/>
          <w:sz w:val="30"/>
          <w:szCs w:val="30"/>
          <w:u w:val="single"/>
        </w:rPr>
      </w:pPr>
      <w:r>
        <w:rPr>
          <w:rFonts w:hint="eastAsia" w:ascii="宋体" w:hAnsi="宋体" w:eastAsia="宋体" w:cs="宋体"/>
          <w:b/>
          <w:bCs w:val="0"/>
          <w:kern w:val="2"/>
          <w:sz w:val="30"/>
          <w:szCs w:val="30"/>
        </w:rPr>
        <w:t>认证方（乙方）全称：</w:t>
      </w:r>
      <w:r>
        <w:rPr>
          <w:rFonts w:hint="eastAsia" w:ascii="宋体" w:hAnsi="宋体" w:eastAsia="宋体" w:cs="宋体"/>
          <w:b/>
          <w:bCs w:val="0"/>
          <w:kern w:val="2"/>
          <w:sz w:val="30"/>
          <w:szCs w:val="30"/>
          <w:u w:val="single"/>
        </w:rPr>
        <w:t xml:space="preserve">   北京</w:t>
      </w:r>
      <w:r>
        <w:rPr>
          <w:rFonts w:hint="eastAsia" w:ascii="宋体" w:hAnsi="宋体" w:eastAsia="宋体" w:cs="宋体"/>
          <w:b/>
          <w:bCs w:val="0"/>
          <w:kern w:val="2"/>
          <w:sz w:val="30"/>
          <w:szCs w:val="30"/>
          <w:u w:val="single"/>
          <w:lang w:val="en-US" w:eastAsia="zh-CN"/>
        </w:rPr>
        <w:t>中质晟检测认证有限公司</w:t>
      </w:r>
      <w:r>
        <w:rPr>
          <w:rFonts w:hint="eastAsia" w:ascii="宋体" w:hAnsi="宋体" w:eastAsia="宋体" w:cs="宋体"/>
          <w:b/>
          <w:bCs w:val="0"/>
          <w:kern w:val="2"/>
          <w:sz w:val="30"/>
          <w:szCs w:val="30"/>
          <w:u w:val="single"/>
        </w:rPr>
        <w:t xml:space="preserve">     </w:t>
      </w:r>
    </w:p>
    <w:p w14:paraId="29FD8A22">
      <w:pPr>
        <w:spacing w:line="360" w:lineRule="auto"/>
        <w:jc w:val="center"/>
        <w:rPr>
          <w:rFonts w:hint="eastAsia" w:ascii="宋体" w:hAnsi="宋体" w:eastAsia="宋体" w:cs="宋体"/>
          <w:b/>
          <w:bCs w:val="0"/>
          <w:kern w:val="2"/>
          <w:sz w:val="30"/>
          <w:szCs w:val="30"/>
          <w:u w:val="single"/>
        </w:rPr>
      </w:pPr>
      <w:r>
        <w:rPr>
          <w:rFonts w:hint="eastAsia" w:ascii="Times New Roman" w:hAnsi="Times New Roman" w:eastAsia="黑体" w:cs="Times New Roman"/>
          <w:sz w:val="28"/>
          <w:szCs w:val="24"/>
        </w:rPr>
        <w:t>生效时间：自双方签订之日起生效</w:t>
      </w:r>
    </w:p>
    <w:p w14:paraId="0E586631">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iCs/>
          <w:kern w:val="2"/>
          <w:sz w:val="24"/>
          <w:szCs w:val="24"/>
        </w:rPr>
        <w:sectPr>
          <w:headerReference r:id="rId4" w:type="default"/>
          <w:footerReference r:id="rId5" w:type="default"/>
          <w:pgSz w:w="12240" w:h="15840"/>
          <w:pgMar w:top="1134" w:right="1134" w:bottom="1134" w:left="1134" w:header="57" w:footer="397" w:gutter="0"/>
          <w:pgNumType w:fmt="decimal"/>
          <w:cols w:space="0" w:num="1"/>
          <w:titlePg/>
        </w:sectPr>
      </w:pPr>
    </w:p>
    <w:p w14:paraId="765B2692">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kern w:val="2"/>
          <w:sz w:val="24"/>
          <w:szCs w:val="24"/>
        </w:rPr>
      </w:pPr>
      <w:r>
        <w:rPr>
          <w:rFonts w:hint="eastAsia" w:ascii="宋体" w:hAnsi="宋体" w:eastAsia="宋体" w:cs="宋体"/>
          <w:b/>
          <w:bCs w:val="0"/>
          <w:iCs/>
          <w:kern w:val="2"/>
          <w:sz w:val="24"/>
          <w:szCs w:val="24"/>
        </w:rPr>
        <w:t>依据《中华人民共和国民法典》以及国家认证工作管理规章的有关规定，合同双方就以下管理体系认证项目协商一致，签订本合同，双方共同遵守履行。</w:t>
      </w:r>
    </w:p>
    <w:p w14:paraId="4FFBB12A">
      <w:pPr>
        <w:keepNext w:val="0"/>
        <w:keepLines w:val="0"/>
        <w:widowControl w:val="0"/>
        <w:suppressLineNumbers w:val="0"/>
        <w:autoSpaceDE w:val="0"/>
        <w:autoSpaceDN/>
        <w:spacing w:line="400" w:lineRule="exact"/>
        <w:ind w:left="0" w:leftChars="0" w:firstLine="482" w:firstLineChars="200"/>
        <w:jc w:val="both"/>
        <w:rPr>
          <w:rFonts w:hint="eastAsia" w:ascii="宋体" w:hAnsi="宋体" w:eastAsia="宋体" w:cs="宋体"/>
          <w:b/>
          <w:bCs w:val="0"/>
          <w:iCs/>
          <w:kern w:val="2"/>
          <w:sz w:val="24"/>
          <w:szCs w:val="24"/>
        </w:rPr>
      </w:pPr>
      <w:r>
        <w:rPr>
          <w:rFonts w:hint="eastAsia" w:ascii="宋体" w:hAnsi="宋体" w:eastAsia="宋体" w:cs="宋体"/>
          <w:b/>
          <w:bCs w:val="0"/>
          <w:iCs/>
          <w:kern w:val="2"/>
          <w:sz w:val="24"/>
          <w:szCs w:val="24"/>
        </w:rPr>
        <w:t>1．合同的目的、内容和范围</w:t>
      </w:r>
    </w:p>
    <w:tbl>
      <w:tblPr>
        <w:tblStyle w:val="6"/>
        <w:tblpPr w:leftFromText="180" w:rightFromText="180" w:vertAnchor="text" w:horzAnchor="page" w:tblpX="1400" w:tblpY="8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7"/>
        <w:gridCol w:w="3285"/>
        <w:gridCol w:w="3240"/>
      </w:tblGrid>
      <w:tr w14:paraId="2912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2478245D">
            <w:pPr>
              <w:spacing w:line="276" w:lineRule="auto"/>
              <w:jc w:val="center"/>
              <w:rPr>
                <w:rFonts w:ascii="宋体" w:cs="宋体"/>
                <w:b/>
                <w:sz w:val="24"/>
              </w:rPr>
            </w:pPr>
            <w:r>
              <w:rPr>
                <w:rFonts w:hint="eastAsia" w:ascii="宋体" w:hAnsi="宋体" w:cs="宋体"/>
                <w:b/>
                <w:sz w:val="24"/>
              </w:rPr>
              <w:t>认证领域</w:t>
            </w:r>
          </w:p>
        </w:tc>
        <w:tc>
          <w:tcPr>
            <w:tcW w:w="3285" w:type="dxa"/>
            <w:noWrap w:val="0"/>
            <w:vAlign w:val="center"/>
          </w:tcPr>
          <w:p w14:paraId="106515D4">
            <w:pPr>
              <w:spacing w:line="276" w:lineRule="auto"/>
              <w:jc w:val="center"/>
              <w:rPr>
                <w:rFonts w:ascii="宋体" w:cs="宋体"/>
                <w:b/>
                <w:sz w:val="24"/>
              </w:rPr>
            </w:pPr>
            <w:r>
              <w:rPr>
                <w:rFonts w:hint="eastAsia" w:ascii="宋体" w:hAnsi="宋体" w:cs="宋体"/>
                <w:b/>
                <w:sz w:val="24"/>
              </w:rPr>
              <w:t>认证依据</w:t>
            </w:r>
          </w:p>
        </w:tc>
        <w:tc>
          <w:tcPr>
            <w:tcW w:w="3240" w:type="dxa"/>
            <w:noWrap w:val="0"/>
            <w:vAlign w:val="center"/>
          </w:tcPr>
          <w:p w14:paraId="6E88B6C2">
            <w:pPr>
              <w:spacing w:line="276" w:lineRule="auto"/>
              <w:jc w:val="center"/>
              <w:rPr>
                <w:rFonts w:ascii="宋体" w:cs="宋体"/>
                <w:b/>
                <w:sz w:val="24"/>
              </w:rPr>
            </w:pPr>
            <w:r>
              <w:rPr>
                <w:rFonts w:hint="eastAsia" w:ascii="宋体" w:hAnsi="宋体" w:cs="宋体"/>
                <w:b/>
                <w:sz w:val="24"/>
              </w:rPr>
              <w:t>认证类型</w:t>
            </w:r>
          </w:p>
        </w:tc>
      </w:tr>
      <w:tr w14:paraId="67BD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79227F59">
            <w:pPr>
              <w:rPr>
                <w:rFonts w:ascii="宋体" w:cs="宋体"/>
                <w:szCs w:val="21"/>
              </w:rPr>
            </w:pPr>
            <w:permStart w:id="5" w:edGrp="everyone" w:colFirst="0" w:colLast="0"/>
            <w:permStart w:id="6" w:edGrp="everyone" w:colFirst="1" w:colLast="1"/>
            <w:permStart w:id="7" w:edGrp="everyone" w:colFirst="2" w:colLast="2"/>
            <w:r>
              <w:rPr>
                <w:rFonts w:hint="eastAsia" w:ascii="宋体" w:hAnsi="宋体" w:cs="宋体"/>
                <w:szCs w:val="21"/>
              </w:rPr>
              <w:t>□质量管理体系</w:t>
            </w:r>
          </w:p>
        </w:tc>
        <w:tc>
          <w:tcPr>
            <w:tcW w:w="3285" w:type="dxa"/>
            <w:noWrap w:val="0"/>
            <w:vAlign w:val="center"/>
          </w:tcPr>
          <w:p w14:paraId="50347DE1">
            <w:pPr>
              <w:rPr>
                <w:szCs w:val="21"/>
              </w:rPr>
            </w:pPr>
            <w:r>
              <w:rPr>
                <w:szCs w:val="21"/>
              </w:rPr>
              <w:t>GB/T 19001-2016/ISO 9001:2015</w:t>
            </w:r>
          </w:p>
        </w:tc>
        <w:tc>
          <w:tcPr>
            <w:tcW w:w="3240" w:type="dxa"/>
            <w:noWrap w:val="0"/>
            <w:vAlign w:val="center"/>
          </w:tcPr>
          <w:p w14:paraId="764602CC">
            <w:pPr>
              <w:ind w:right="-908"/>
              <w:rPr>
                <w:rFonts w:hint="default" w:ascii="宋体" w:eastAsiaTheme="minorEastAsia"/>
                <w:spacing w:val="-12"/>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
      <w:permEnd w:id="6"/>
      <w:permEnd w:id="7"/>
      <w:tr w14:paraId="1643C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04DF10">
            <w:pPr>
              <w:rPr>
                <w:rFonts w:ascii="宋体" w:cs="宋体"/>
                <w:szCs w:val="21"/>
              </w:rPr>
            </w:pPr>
            <w:permStart w:id="8" w:edGrp="everyone" w:colFirst="0" w:colLast="0"/>
            <w:permStart w:id="9" w:edGrp="everyone" w:colFirst="1" w:colLast="1"/>
            <w:permStart w:id="10" w:edGrp="everyone" w:colFirst="2" w:colLast="2"/>
            <w:r>
              <w:rPr>
                <w:rFonts w:hint="eastAsia" w:ascii="宋体" w:hAnsi="宋体" w:cs="宋体"/>
                <w:szCs w:val="21"/>
              </w:rPr>
              <w:t>□工程建设施工企业质量管理体系</w:t>
            </w:r>
          </w:p>
        </w:tc>
        <w:tc>
          <w:tcPr>
            <w:tcW w:w="3285" w:type="dxa"/>
            <w:noWrap w:val="0"/>
            <w:vAlign w:val="center"/>
          </w:tcPr>
          <w:p w14:paraId="35D183F5">
            <w:pPr>
              <w:rPr>
                <w:rFonts w:hint="eastAsia" w:eastAsiaTheme="minorEastAsia"/>
                <w:szCs w:val="21"/>
                <w:lang w:eastAsia="zh-CN"/>
              </w:rPr>
            </w:pPr>
            <w:r>
              <w:rPr>
                <w:szCs w:val="21"/>
              </w:rPr>
              <w:t>GB/T 19001-2016/ISO 9001:2015</w:t>
            </w:r>
          </w:p>
          <w:p w14:paraId="30BEA9A4">
            <w:pPr>
              <w:rPr>
                <w:szCs w:val="21"/>
              </w:rPr>
            </w:pPr>
            <w:r>
              <w:rPr>
                <w:szCs w:val="21"/>
              </w:rPr>
              <w:t>GB/T 50430-2017</w:t>
            </w:r>
          </w:p>
        </w:tc>
        <w:tc>
          <w:tcPr>
            <w:tcW w:w="3240" w:type="dxa"/>
            <w:noWrap w:val="0"/>
            <w:vAlign w:val="center"/>
          </w:tcPr>
          <w:p w14:paraId="48BBD6DE">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8"/>
      <w:permEnd w:id="9"/>
      <w:permEnd w:id="10"/>
      <w:tr w14:paraId="437B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FAACB44">
            <w:pPr>
              <w:rPr>
                <w:rFonts w:ascii="宋体" w:cs="宋体"/>
                <w:szCs w:val="21"/>
              </w:rPr>
            </w:pPr>
            <w:permStart w:id="11" w:edGrp="everyone" w:colFirst="0" w:colLast="0"/>
            <w:permStart w:id="12" w:edGrp="everyone" w:colFirst="1" w:colLast="1"/>
            <w:permStart w:id="13" w:edGrp="everyone" w:colFirst="2" w:colLast="2"/>
            <w:r>
              <w:rPr>
                <w:rFonts w:hint="eastAsia" w:ascii="宋体" w:hAnsi="宋体" w:cs="宋体"/>
                <w:szCs w:val="21"/>
                <w:lang w:eastAsia="zh-CN"/>
              </w:rPr>
              <w:t>□</w:t>
            </w:r>
            <w:r>
              <w:rPr>
                <w:rFonts w:hint="eastAsia" w:ascii="宋体" w:hAnsi="宋体" w:cs="宋体"/>
                <w:szCs w:val="21"/>
              </w:rPr>
              <w:t>环境管理体系</w:t>
            </w:r>
          </w:p>
        </w:tc>
        <w:tc>
          <w:tcPr>
            <w:tcW w:w="3285" w:type="dxa"/>
            <w:noWrap w:val="0"/>
            <w:vAlign w:val="center"/>
          </w:tcPr>
          <w:p w14:paraId="5D9D0CBA">
            <w:pPr>
              <w:rPr>
                <w:szCs w:val="21"/>
              </w:rPr>
            </w:pPr>
            <w:r>
              <w:rPr>
                <w:szCs w:val="21"/>
              </w:rPr>
              <w:t>GB/T 24001-2016/ISO 14001:2015</w:t>
            </w:r>
          </w:p>
        </w:tc>
        <w:tc>
          <w:tcPr>
            <w:tcW w:w="3240" w:type="dxa"/>
            <w:noWrap w:val="0"/>
            <w:vAlign w:val="center"/>
          </w:tcPr>
          <w:p w14:paraId="67AF8D27">
            <w:pPr>
              <w:ind w:right="-907"/>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1"/>
      <w:permEnd w:id="12"/>
      <w:permEnd w:id="13"/>
      <w:tr w14:paraId="20C0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E5F8331">
            <w:pPr>
              <w:rPr>
                <w:rFonts w:ascii="宋体" w:cs="宋体"/>
                <w:szCs w:val="21"/>
              </w:rPr>
            </w:pPr>
            <w:permStart w:id="14" w:edGrp="everyone" w:colFirst="0" w:colLast="0"/>
            <w:permStart w:id="15" w:edGrp="everyone" w:colFirst="1" w:colLast="1"/>
            <w:permStart w:id="16" w:edGrp="everyone" w:colFirst="2" w:colLast="2"/>
            <w:r>
              <w:rPr>
                <w:rFonts w:hint="eastAsia" w:ascii="宋体" w:hAnsi="宋体" w:cs="宋体"/>
                <w:szCs w:val="21"/>
                <w:lang w:eastAsia="zh-CN"/>
              </w:rPr>
              <w:t>□</w:t>
            </w:r>
            <w:r>
              <w:rPr>
                <w:rFonts w:hint="eastAsia" w:ascii="宋体" w:hAnsi="宋体" w:cs="宋体"/>
                <w:szCs w:val="21"/>
              </w:rPr>
              <w:t>职业健康安全管理体系</w:t>
            </w:r>
          </w:p>
        </w:tc>
        <w:tc>
          <w:tcPr>
            <w:tcW w:w="3285" w:type="dxa"/>
            <w:noWrap w:val="0"/>
            <w:vAlign w:val="center"/>
          </w:tcPr>
          <w:p w14:paraId="6B0D95A1">
            <w:pPr>
              <w:rPr>
                <w:szCs w:val="21"/>
              </w:rPr>
            </w:pPr>
            <w:r>
              <w:rPr>
                <w:szCs w:val="21"/>
              </w:rPr>
              <w:t>GB/T 45001-2020/ISO 45001:2018</w:t>
            </w:r>
          </w:p>
        </w:tc>
        <w:tc>
          <w:tcPr>
            <w:tcW w:w="3240" w:type="dxa"/>
            <w:noWrap w:val="0"/>
            <w:vAlign w:val="center"/>
          </w:tcPr>
          <w:p w14:paraId="2833C36D">
            <w:pPr>
              <w:ind w:right="-908"/>
              <w:rPr>
                <w:rFonts w:hint="default" w:ascii="宋体" w:eastAsiaTheme="minorEastAsia"/>
                <w:spacing w:val="-12"/>
                <w:szCs w:val="21"/>
                <w:lang w:val="en-US" w:eastAsia="zh-CN"/>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4"/>
      <w:permEnd w:id="15"/>
      <w:permEnd w:id="16"/>
      <w:tr w14:paraId="089F8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019BA80F">
            <w:pPr>
              <w:ind w:right="-907"/>
              <w:rPr>
                <w:rFonts w:ascii="宋体"/>
                <w:spacing w:val="-12"/>
                <w:szCs w:val="21"/>
              </w:rPr>
            </w:pPr>
            <w:permStart w:id="17" w:edGrp="everyone" w:colFirst="0" w:colLast="0"/>
            <w:permStart w:id="18" w:edGrp="everyone" w:colFirst="1" w:colLast="1"/>
            <w:permStart w:id="19" w:edGrp="everyone" w:colFirst="2" w:colLast="2"/>
            <w:r>
              <w:rPr>
                <w:rFonts w:hint="eastAsia" w:ascii="宋体" w:hAnsi="宋体" w:cs="宋体"/>
                <w:szCs w:val="21"/>
              </w:rPr>
              <w:t>□信息安全管理体系</w:t>
            </w:r>
          </w:p>
        </w:tc>
        <w:tc>
          <w:tcPr>
            <w:tcW w:w="3285" w:type="dxa"/>
            <w:noWrap w:val="0"/>
            <w:vAlign w:val="center"/>
          </w:tcPr>
          <w:p w14:paraId="6D5A3D4E">
            <w:pPr>
              <w:ind w:right="-907"/>
              <w:rPr>
                <w:rFonts w:hint="default" w:eastAsiaTheme="minorEastAsia"/>
                <w:szCs w:val="21"/>
                <w:lang w:val="en-US" w:eastAsia="zh-CN"/>
              </w:rPr>
            </w:pPr>
            <w:r>
              <w:rPr>
                <w:szCs w:val="21"/>
              </w:rPr>
              <w:t>ISO/IEC 27001:20</w:t>
            </w:r>
            <w:r>
              <w:rPr>
                <w:rFonts w:hint="eastAsia"/>
                <w:szCs w:val="21"/>
                <w:lang w:val="en-US" w:eastAsia="zh-CN"/>
              </w:rPr>
              <w:t>22</w:t>
            </w:r>
          </w:p>
        </w:tc>
        <w:tc>
          <w:tcPr>
            <w:tcW w:w="3240" w:type="dxa"/>
            <w:noWrap w:val="0"/>
            <w:vAlign w:val="center"/>
          </w:tcPr>
          <w:p w14:paraId="6F6178C7">
            <w:pPr>
              <w:ind w:right="-907"/>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7"/>
      <w:permEnd w:id="18"/>
      <w:permEnd w:id="19"/>
      <w:tr w14:paraId="70AE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01CE0F4">
            <w:pPr>
              <w:ind w:right="-908"/>
              <w:rPr>
                <w:rFonts w:ascii="宋体" w:cs="宋体"/>
                <w:szCs w:val="21"/>
              </w:rPr>
            </w:pPr>
            <w:permStart w:id="20" w:edGrp="everyone" w:colFirst="0" w:colLast="0"/>
            <w:permStart w:id="21" w:edGrp="everyone" w:colFirst="1" w:colLast="1"/>
            <w:permStart w:id="22" w:edGrp="everyone" w:colFirst="2" w:colLast="2"/>
            <w:r>
              <w:rPr>
                <w:rFonts w:hint="eastAsia" w:ascii="宋体" w:hAnsi="宋体" w:cs="宋体"/>
                <w:szCs w:val="21"/>
              </w:rPr>
              <w:t>□信息技术服务管理体系</w:t>
            </w:r>
          </w:p>
        </w:tc>
        <w:tc>
          <w:tcPr>
            <w:tcW w:w="3285" w:type="dxa"/>
            <w:noWrap w:val="0"/>
            <w:vAlign w:val="center"/>
          </w:tcPr>
          <w:p w14:paraId="410692B7">
            <w:pPr>
              <w:ind w:right="-908"/>
              <w:rPr>
                <w:spacing w:val="-12"/>
                <w:szCs w:val="21"/>
              </w:rPr>
            </w:pPr>
            <w:r>
              <w:rPr>
                <w:szCs w:val="21"/>
              </w:rPr>
              <w:t>ISO/IEC 20000-1:2018</w:t>
            </w:r>
          </w:p>
        </w:tc>
        <w:tc>
          <w:tcPr>
            <w:tcW w:w="3240" w:type="dxa"/>
            <w:noWrap w:val="0"/>
            <w:vAlign w:val="center"/>
          </w:tcPr>
          <w:p w14:paraId="242A739B">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SCNAS</w:t>
            </w:r>
          </w:p>
        </w:tc>
      </w:tr>
      <w:permEnd w:id="20"/>
      <w:permEnd w:id="21"/>
      <w:permEnd w:id="22"/>
      <w:tr w14:paraId="17E87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44CB141">
            <w:pPr>
              <w:ind w:right="-908"/>
              <w:rPr>
                <w:rFonts w:hint="eastAsia" w:ascii="宋体" w:hAnsi="宋体" w:eastAsia="宋体" w:cs="宋体"/>
                <w:szCs w:val="21"/>
              </w:rPr>
            </w:pPr>
            <w:permStart w:id="23" w:edGrp="everyone" w:colFirst="0" w:colLast="0"/>
            <w:permStart w:id="24" w:edGrp="everyone" w:colFirst="1" w:colLast="1"/>
            <w:permStart w:id="25" w:edGrp="everyone" w:colFirst="2" w:colLast="2"/>
            <w:r>
              <w:rPr>
                <w:rFonts w:hint="eastAsia" w:ascii="宋体" w:hAnsi="宋体" w:eastAsia="宋体" w:cs="宋体"/>
                <w:szCs w:val="21"/>
              </w:rPr>
              <w:t>□MDQMS医疗器械质量管理体系</w:t>
            </w:r>
          </w:p>
        </w:tc>
        <w:tc>
          <w:tcPr>
            <w:tcW w:w="3285" w:type="dxa"/>
            <w:noWrap w:val="0"/>
            <w:vAlign w:val="center"/>
          </w:tcPr>
          <w:p w14:paraId="29F60727">
            <w:pPr>
              <w:rPr>
                <w:rFonts w:hint="eastAsia" w:ascii="Times New Roman" w:hAnsi="Times New Roman" w:eastAsia="宋体" w:cs="Times New Roman"/>
                <w:szCs w:val="21"/>
              </w:rPr>
            </w:pPr>
            <w:r>
              <w:rPr>
                <w:rFonts w:hint="eastAsia" w:ascii="Times New Roman" w:hAnsi="Times New Roman" w:eastAsia="宋体" w:cs="Times New Roman"/>
                <w:szCs w:val="21"/>
              </w:rPr>
              <w:t>YY/T 0287/ISO 13485</w:t>
            </w:r>
          </w:p>
        </w:tc>
        <w:tc>
          <w:tcPr>
            <w:tcW w:w="3240" w:type="dxa"/>
            <w:noWrap w:val="0"/>
            <w:vAlign w:val="center"/>
          </w:tcPr>
          <w:p w14:paraId="008E0729">
            <w:pPr>
              <w:ind w:right="-908"/>
              <w:rPr>
                <w:rFonts w:hint="default" w:ascii="宋体" w:cs="宋体"/>
                <w:szCs w:val="21"/>
                <w:lang w:val="en-US"/>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3"/>
      <w:permEnd w:id="24"/>
      <w:permEnd w:id="25"/>
      <w:tr w14:paraId="66B98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294C13E">
            <w:pPr>
              <w:ind w:right="-908"/>
              <w:rPr>
                <w:rFonts w:hint="eastAsia" w:ascii="宋体" w:hAnsi="宋体" w:eastAsia="宋体" w:cs="宋体"/>
                <w:szCs w:val="21"/>
              </w:rPr>
            </w:pPr>
            <w:permStart w:id="26" w:edGrp="everyone" w:colFirst="0" w:colLast="0"/>
            <w:permStart w:id="27" w:edGrp="everyone" w:colFirst="1" w:colLast="1"/>
            <w:permStart w:id="28" w:edGrp="everyone" w:colFirst="2" w:colLast="2"/>
            <w:r>
              <w:rPr>
                <w:rFonts w:hint="eastAsia" w:ascii="宋体" w:hAnsi="宋体" w:eastAsia="宋体" w:cs="宋体"/>
                <w:szCs w:val="21"/>
              </w:rPr>
              <w:t>□HSE中石油/中石化管理要求</w:t>
            </w:r>
          </w:p>
        </w:tc>
        <w:tc>
          <w:tcPr>
            <w:tcW w:w="3285" w:type="dxa"/>
            <w:noWrap w:val="0"/>
            <w:vAlign w:val="center"/>
          </w:tcPr>
          <w:p w14:paraId="4376B720">
            <w:pPr>
              <w:rPr>
                <w:rFonts w:hint="eastAsia" w:ascii="Times New Roman" w:hAnsi="Times New Roman" w:eastAsia="宋体" w:cs="Times New Roman"/>
                <w:szCs w:val="21"/>
              </w:rPr>
            </w:pPr>
            <w:r>
              <w:rPr>
                <w:rFonts w:hint="eastAsia" w:ascii="Times New Roman" w:hAnsi="Times New Roman" w:eastAsia="宋体" w:cs="Times New Roman"/>
                <w:szCs w:val="21"/>
              </w:rPr>
              <w:t>SY/T 6276</w:t>
            </w:r>
          </w:p>
        </w:tc>
        <w:tc>
          <w:tcPr>
            <w:tcW w:w="3240" w:type="dxa"/>
            <w:noWrap w:val="0"/>
            <w:vAlign w:val="center"/>
          </w:tcPr>
          <w:p w14:paraId="5CBB19D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6"/>
      <w:permEnd w:id="27"/>
      <w:permEnd w:id="28"/>
      <w:tr w14:paraId="270C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0275794">
            <w:pPr>
              <w:ind w:right="-908"/>
              <w:rPr>
                <w:rFonts w:hint="eastAsia" w:ascii="宋体" w:hAnsi="宋体" w:eastAsia="宋体" w:cs="宋体"/>
                <w:szCs w:val="21"/>
              </w:rPr>
            </w:pPr>
            <w:permStart w:id="29" w:edGrp="everyone" w:colFirst="0" w:colLast="0"/>
            <w:permStart w:id="30" w:edGrp="everyone" w:colFirst="1" w:colLast="1"/>
            <w:permStart w:id="31" w:edGrp="everyone" w:colFirst="2" w:colLast="2"/>
            <w:r>
              <w:rPr>
                <w:rFonts w:hint="eastAsia" w:ascii="宋体" w:hAnsi="宋体" w:eastAsia="宋体" w:cs="宋体"/>
                <w:szCs w:val="21"/>
              </w:rPr>
              <w:t>□EIMS诚信管理体系</w:t>
            </w:r>
          </w:p>
        </w:tc>
        <w:tc>
          <w:tcPr>
            <w:tcW w:w="3285" w:type="dxa"/>
            <w:noWrap w:val="0"/>
            <w:vAlign w:val="center"/>
          </w:tcPr>
          <w:p w14:paraId="2D9828B9">
            <w:pPr>
              <w:rPr>
                <w:rFonts w:hint="eastAsia" w:ascii="Times New Roman" w:hAnsi="Times New Roman" w:eastAsia="宋体" w:cs="Times New Roman"/>
                <w:szCs w:val="21"/>
              </w:rPr>
            </w:pPr>
            <w:r>
              <w:rPr>
                <w:rFonts w:hint="eastAsia" w:ascii="Times New Roman" w:hAnsi="Times New Roman" w:eastAsia="宋体" w:cs="Times New Roman"/>
                <w:szCs w:val="21"/>
              </w:rPr>
              <w:t>GB/T 31950</w:t>
            </w:r>
          </w:p>
        </w:tc>
        <w:tc>
          <w:tcPr>
            <w:tcW w:w="3240" w:type="dxa"/>
            <w:noWrap w:val="0"/>
            <w:vAlign w:val="center"/>
          </w:tcPr>
          <w:p w14:paraId="57D5212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9"/>
      <w:permEnd w:id="30"/>
      <w:permEnd w:id="31"/>
      <w:tr w14:paraId="558D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C7445D4">
            <w:pPr>
              <w:ind w:right="-908"/>
              <w:rPr>
                <w:rFonts w:hint="eastAsia" w:ascii="宋体" w:hAnsi="宋体" w:eastAsia="宋体" w:cs="宋体"/>
                <w:szCs w:val="21"/>
              </w:rPr>
            </w:pPr>
            <w:permStart w:id="32" w:edGrp="everyone" w:colFirst="0" w:colLast="0"/>
            <w:permStart w:id="33" w:edGrp="everyone" w:colFirst="1" w:colLast="1"/>
            <w:permStart w:id="34" w:edGrp="everyone" w:colFirst="2" w:colLast="2"/>
            <w:r>
              <w:rPr>
                <w:rFonts w:hint="eastAsia" w:ascii="宋体" w:hAnsi="宋体" w:eastAsia="宋体" w:cs="宋体"/>
                <w:szCs w:val="21"/>
              </w:rPr>
              <w:t>□SA8000社会责任管理体系</w:t>
            </w:r>
          </w:p>
        </w:tc>
        <w:tc>
          <w:tcPr>
            <w:tcW w:w="3285" w:type="dxa"/>
            <w:noWrap w:val="0"/>
            <w:vAlign w:val="center"/>
          </w:tcPr>
          <w:p w14:paraId="046B673A">
            <w:pPr>
              <w:rPr>
                <w:rFonts w:hint="eastAsia" w:ascii="Times New Roman" w:hAnsi="Times New Roman" w:eastAsia="宋体" w:cs="Times New Roman"/>
                <w:szCs w:val="21"/>
              </w:rPr>
            </w:pPr>
            <w:r>
              <w:rPr>
                <w:rFonts w:hint="eastAsia" w:ascii="Times New Roman" w:hAnsi="Times New Roman" w:eastAsia="宋体" w:cs="Times New Roman"/>
                <w:szCs w:val="21"/>
              </w:rPr>
              <w:t>SA 8000</w:t>
            </w:r>
          </w:p>
        </w:tc>
        <w:tc>
          <w:tcPr>
            <w:tcW w:w="3240" w:type="dxa"/>
            <w:noWrap w:val="0"/>
            <w:vAlign w:val="center"/>
          </w:tcPr>
          <w:p w14:paraId="1E21A51E">
            <w:pPr>
              <w:ind w:right="-908"/>
              <w:rPr>
                <w:rFonts w:hint="default" w:ascii="宋体" w:cs="宋体" w:eastAsiaTheme="minorEastAsia"/>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2"/>
      <w:permEnd w:id="33"/>
      <w:permEnd w:id="34"/>
      <w:tr w14:paraId="23246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7791712">
            <w:pPr>
              <w:ind w:right="-908"/>
              <w:rPr>
                <w:rFonts w:hint="eastAsia" w:ascii="宋体" w:hAnsi="宋体" w:eastAsia="宋体" w:cs="宋体"/>
                <w:szCs w:val="21"/>
              </w:rPr>
            </w:pPr>
            <w:permStart w:id="35" w:edGrp="everyone" w:colFirst="0" w:colLast="0"/>
            <w:permStart w:id="36" w:edGrp="everyone" w:colFirst="1" w:colLast="1"/>
            <w:permStart w:id="37" w:edGrp="everyone" w:colFirst="2" w:colLast="2"/>
            <w:r>
              <w:rPr>
                <w:rFonts w:hint="eastAsia" w:ascii="宋体" w:hAnsi="宋体" w:eastAsia="宋体" w:cs="宋体"/>
                <w:szCs w:val="21"/>
              </w:rPr>
              <w:t>□</w:t>
            </w:r>
            <w:r>
              <w:rPr>
                <w:rFonts w:hint="eastAsia" w:ascii="宋体" w:hAnsi="宋体" w:eastAsia="宋体" w:cs="宋体"/>
                <w:szCs w:val="21"/>
                <w:lang w:val="en-US" w:eastAsia="zh-CN"/>
              </w:rPr>
              <w:t>BCMS业务连续性管理体系</w:t>
            </w:r>
          </w:p>
        </w:tc>
        <w:tc>
          <w:tcPr>
            <w:tcW w:w="3285" w:type="dxa"/>
            <w:noWrap w:val="0"/>
            <w:vAlign w:val="center"/>
          </w:tcPr>
          <w:p w14:paraId="046092A8">
            <w:pPr>
              <w:rPr>
                <w:rFonts w:hint="eastAsia" w:ascii="Times New Roman" w:hAnsi="Times New Roman" w:eastAsia="宋体" w:cs="Times New Roman"/>
                <w:szCs w:val="21"/>
              </w:rPr>
            </w:pPr>
            <w:r>
              <w:rPr>
                <w:rFonts w:hint="eastAsia" w:ascii="Times New Roman" w:hAnsi="Times New Roman" w:eastAsia="宋体" w:cs="Times New Roman"/>
                <w:szCs w:val="21"/>
              </w:rPr>
              <w:t>GB/T 30146-2023/ISO 22301:2019</w:t>
            </w:r>
          </w:p>
        </w:tc>
        <w:tc>
          <w:tcPr>
            <w:tcW w:w="3240" w:type="dxa"/>
            <w:noWrap w:val="0"/>
            <w:vAlign w:val="center"/>
          </w:tcPr>
          <w:p w14:paraId="261B7A47">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5"/>
      <w:permEnd w:id="36"/>
      <w:permEnd w:id="37"/>
      <w:tr w14:paraId="3654B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691E6D5">
            <w:pPr>
              <w:rPr>
                <w:rFonts w:hint="eastAsia" w:ascii="Times New Roman" w:hAnsi="Times New Roman" w:eastAsia="宋体" w:cs="Times New Roman"/>
                <w:szCs w:val="21"/>
              </w:rPr>
            </w:pPr>
            <w:permStart w:id="38" w:edGrp="everyone" w:colFirst="0" w:colLast="0"/>
            <w:permStart w:id="39" w:edGrp="everyone" w:colFirst="1" w:colLast="1"/>
            <w:permStart w:id="40" w:edGrp="everyone" w:colFirst="2" w:colLast="2"/>
            <w:r>
              <w:rPr>
                <w:rFonts w:hint="eastAsia" w:ascii="宋体" w:hAnsi="宋体" w:eastAsia="宋体" w:cs="宋体"/>
                <w:szCs w:val="21"/>
                <w:lang w:val="en-US" w:eastAsia="zh-CN"/>
              </w:rPr>
              <w:t>□ISO28000供应链安全管理体系</w:t>
            </w:r>
          </w:p>
        </w:tc>
        <w:tc>
          <w:tcPr>
            <w:tcW w:w="3285" w:type="dxa"/>
            <w:noWrap w:val="0"/>
            <w:vAlign w:val="center"/>
          </w:tcPr>
          <w:p w14:paraId="43478BE1">
            <w:pPr>
              <w:rPr>
                <w:rFonts w:hint="eastAsia" w:ascii="Times New Roman" w:hAnsi="Times New Roman" w:eastAsia="宋体" w:cs="Times New Roman"/>
                <w:szCs w:val="21"/>
              </w:rPr>
            </w:pPr>
            <w:r>
              <w:rPr>
                <w:rFonts w:hint="eastAsia" w:ascii="Times New Roman" w:hAnsi="Times New Roman" w:eastAsia="宋体" w:cs="Times New Roman"/>
                <w:szCs w:val="21"/>
              </w:rPr>
              <w:t>ISO28000:2007</w:t>
            </w:r>
          </w:p>
        </w:tc>
        <w:tc>
          <w:tcPr>
            <w:tcW w:w="3240" w:type="dxa"/>
            <w:noWrap w:val="0"/>
            <w:vAlign w:val="center"/>
          </w:tcPr>
          <w:p w14:paraId="662FC662">
            <w:pPr>
              <w:ind w:left="0" w:leftChars="0" w:right="-908" w:rightChars="0"/>
              <w:rPr>
                <w:rFonts w:hint="default"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8"/>
      <w:permEnd w:id="39"/>
      <w:permEnd w:id="40"/>
      <w:tr w14:paraId="5B9AD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225D61F">
            <w:pPr>
              <w:ind w:right="-908"/>
              <w:rPr>
                <w:rFonts w:hint="default" w:ascii="宋体" w:hAnsi="宋体" w:eastAsia="宋体" w:cs="宋体"/>
                <w:szCs w:val="21"/>
                <w:lang w:val="en-US"/>
              </w:rPr>
            </w:pPr>
            <w:permStart w:id="41" w:edGrp="everyone" w:colFirst="0" w:colLast="0"/>
            <w:permStart w:id="42" w:edGrp="everyone" w:colFirst="1" w:colLast="1"/>
            <w:permStart w:id="43" w:edGrp="everyone" w:colFirst="2" w:colLast="2"/>
            <w:r>
              <w:rPr>
                <w:rFonts w:hint="eastAsia" w:ascii="宋体" w:hAnsi="宋体" w:eastAsia="宋体" w:cs="宋体"/>
                <w:szCs w:val="21"/>
              </w:rPr>
              <w:t>□</w:t>
            </w:r>
            <w:r>
              <w:rPr>
                <w:rFonts w:hint="eastAsia" w:ascii="宋体" w:hAnsi="宋体" w:eastAsia="宋体" w:cs="宋体"/>
                <w:szCs w:val="21"/>
                <w:lang w:val="en-US" w:eastAsia="zh-CN"/>
              </w:rPr>
              <w:t>IS014064温室气体核查管理体系</w:t>
            </w:r>
          </w:p>
        </w:tc>
        <w:tc>
          <w:tcPr>
            <w:tcW w:w="3285" w:type="dxa"/>
            <w:noWrap w:val="0"/>
            <w:vAlign w:val="center"/>
          </w:tcPr>
          <w:p w14:paraId="4211B285">
            <w:pPr>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IS014064-1:2018</w:t>
            </w:r>
          </w:p>
        </w:tc>
        <w:tc>
          <w:tcPr>
            <w:tcW w:w="3240" w:type="dxa"/>
            <w:noWrap w:val="0"/>
            <w:vAlign w:val="center"/>
          </w:tcPr>
          <w:p w14:paraId="3193A070">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1"/>
      <w:permEnd w:id="42"/>
      <w:permEnd w:id="43"/>
      <w:tr w14:paraId="0D91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6AA312">
            <w:pPr>
              <w:ind w:right="-908"/>
              <w:rPr>
                <w:rFonts w:hint="eastAsia" w:ascii="宋体" w:hAnsi="宋体" w:eastAsia="宋体" w:cs="宋体"/>
                <w:szCs w:val="21"/>
              </w:rPr>
            </w:pPr>
            <w:permStart w:id="44" w:edGrp="everyone" w:colFirst="0" w:colLast="0"/>
            <w:permStart w:id="45" w:edGrp="everyone" w:colFirst="1" w:colLast="1"/>
            <w:permStart w:id="46" w:edGrp="everyone" w:colFirst="2" w:colLast="2"/>
            <w:r>
              <w:rPr>
                <w:rFonts w:hint="eastAsia" w:ascii="宋体" w:hAnsi="宋体" w:eastAsia="宋体" w:cs="宋体"/>
                <w:szCs w:val="21"/>
              </w:rPr>
              <w:t>□</w:t>
            </w:r>
            <w:r>
              <w:rPr>
                <w:rFonts w:ascii="Helvetica" w:hAnsi="Helvetica" w:eastAsia="Helvetica" w:cs="Helvetica"/>
                <w:i w:val="0"/>
                <w:iCs w:val="0"/>
                <w:caps w:val="0"/>
                <w:color w:val="333333"/>
                <w:spacing w:val="0"/>
                <w:sz w:val="21"/>
                <w:szCs w:val="21"/>
                <w:shd w:val="clear" w:fill="FFFFFF"/>
              </w:rPr>
              <w:t>保安服务管理体系</w:t>
            </w:r>
          </w:p>
        </w:tc>
        <w:tc>
          <w:tcPr>
            <w:tcW w:w="3285" w:type="dxa"/>
            <w:noWrap w:val="0"/>
            <w:vAlign w:val="center"/>
          </w:tcPr>
          <w:p w14:paraId="0E0C41A0">
            <w:pP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GB/T 42765-2023</w:t>
            </w:r>
          </w:p>
        </w:tc>
        <w:tc>
          <w:tcPr>
            <w:tcW w:w="3240" w:type="dxa"/>
            <w:noWrap w:val="0"/>
            <w:vAlign w:val="center"/>
          </w:tcPr>
          <w:p w14:paraId="7A0E375E">
            <w:pPr>
              <w:ind w:left="0" w:leftChars="0" w:right="-908" w:rightChars="0"/>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4"/>
      <w:permEnd w:id="45"/>
      <w:permEnd w:id="46"/>
      <w:tr w14:paraId="3DDC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F2A6F93">
            <w:pPr>
              <w:ind w:right="-908"/>
              <w:rPr>
                <w:rFonts w:hint="eastAsia" w:ascii="宋体" w:hAnsi="宋体" w:eastAsia="宋体" w:cs="宋体"/>
                <w:szCs w:val="21"/>
                <w:lang w:val="en-US" w:eastAsia="zh-Hans"/>
              </w:rPr>
            </w:pPr>
            <w:permStart w:id="47" w:edGrp="everyone" w:colFirst="0" w:colLast="0"/>
            <w:permStart w:id="48" w:edGrp="everyone" w:colFirst="1" w:colLast="1"/>
            <w:permStart w:id="49" w:edGrp="everyone" w:colFirst="2" w:colLast="2"/>
            <w:r>
              <w:rPr>
                <w:rFonts w:hint="eastAsia" w:ascii="宋体" w:hAnsi="宋体" w:eastAsia="宋体" w:cs="宋体"/>
                <w:szCs w:val="21"/>
              </w:rPr>
              <w:t>□</w:t>
            </w:r>
            <w:r>
              <w:rPr>
                <w:rFonts w:hint="eastAsia" w:ascii="宋体" w:hAnsi="宋体" w:eastAsia="宋体" w:cs="宋体"/>
                <w:szCs w:val="21"/>
                <w:lang w:val="en-US" w:eastAsia="zh-CN"/>
              </w:rPr>
              <w:t>服务认证</w:t>
            </w:r>
            <w:r>
              <w:rPr>
                <w:rFonts w:hint="eastAsia" w:ascii="宋体" w:hAnsi="宋体" w:eastAsia="宋体" w:cs="宋体"/>
                <w:szCs w:val="21"/>
                <w:lang w:val="en-US" w:eastAsia="zh-Hans"/>
              </w:rPr>
              <w:t>：</w:t>
            </w:r>
          </w:p>
        </w:tc>
        <w:tc>
          <w:tcPr>
            <w:tcW w:w="3285" w:type="dxa"/>
            <w:noWrap w:val="0"/>
            <w:vAlign w:val="center"/>
          </w:tcPr>
          <w:p w14:paraId="48A3EC97">
            <w:pPr>
              <w:rPr>
                <w:rFonts w:hint="eastAsia" w:ascii="Times New Roman" w:hAnsi="Times New Roman" w:eastAsia="宋体" w:cs="Times New Roman"/>
                <w:szCs w:val="21"/>
              </w:rPr>
            </w:pPr>
          </w:p>
        </w:tc>
        <w:tc>
          <w:tcPr>
            <w:tcW w:w="3240" w:type="dxa"/>
            <w:noWrap w:val="0"/>
            <w:vAlign w:val="center"/>
          </w:tcPr>
          <w:p w14:paraId="67F40D93">
            <w:pPr>
              <w:ind w:right="-908"/>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7"/>
      <w:permEnd w:id="48"/>
      <w:permEnd w:id="49"/>
      <w:tr w14:paraId="042D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7DCAC99">
            <w:pPr>
              <w:ind w:right="-908"/>
              <w:rPr>
                <w:rFonts w:hint="eastAsia" w:ascii="宋体" w:cs="宋体"/>
                <w:szCs w:val="21"/>
              </w:rPr>
            </w:pPr>
            <w:permStart w:id="50" w:edGrp="everyone" w:colFirst="0" w:colLast="0"/>
            <w:permStart w:id="51" w:edGrp="everyone" w:colFirst="1" w:colLast="1"/>
            <w:permStart w:id="52" w:edGrp="everyone" w:colFirst="2" w:colLast="2"/>
            <w:r>
              <w:rPr>
                <w:rFonts w:hint="eastAsia" w:ascii="宋体" w:hAnsi="宋体" w:cs="宋体"/>
                <w:szCs w:val="21"/>
              </w:rPr>
              <w:t>□其他：</w:t>
            </w:r>
          </w:p>
        </w:tc>
        <w:tc>
          <w:tcPr>
            <w:tcW w:w="3285" w:type="dxa"/>
            <w:noWrap w:val="0"/>
            <w:vAlign w:val="center"/>
          </w:tcPr>
          <w:p w14:paraId="7C67DCCF">
            <w:pPr>
              <w:ind w:right="-908"/>
              <w:rPr>
                <w:rFonts w:hint="eastAsia" w:ascii="宋体"/>
                <w:szCs w:val="21"/>
              </w:rPr>
            </w:pPr>
            <w:r>
              <w:rPr>
                <w:rFonts w:hint="eastAsia" w:ascii="宋体"/>
                <w:szCs w:val="21"/>
              </w:rPr>
              <w:t xml:space="preserve">      </w:t>
            </w:r>
          </w:p>
        </w:tc>
        <w:tc>
          <w:tcPr>
            <w:tcW w:w="3240" w:type="dxa"/>
            <w:noWrap w:val="0"/>
            <w:vAlign w:val="center"/>
          </w:tcPr>
          <w:p w14:paraId="569CC76D">
            <w:pPr>
              <w:ind w:right="-908"/>
              <w:rPr>
                <w:rFonts w:hint="eastAsia" w:ascii="宋体" w:cs="宋体"/>
                <w:szCs w:val="21"/>
              </w:rPr>
            </w:pPr>
            <w:r>
              <w:rPr>
                <w:rFonts w:hint="eastAsia" w:ascii="宋体" w:hAnsi="宋体" w:cs="宋体"/>
                <w:szCs w:val="21"/>
              </w:rPr>
              <w:t xml:space="preserve">□初次认证 </w:t>
            </w:r>
            <w:r>
              <w:rPr>
                <w:rFonts w:ascii="宋体" w:hAnsi="宋体" w:cs="宋体"/>
                <w:szCs w:val="21"/>
              </w:rPr>
              <w:t xml:space="preserve"> </w:t>
            </w:r>
            <w:r>
              <w:rPr>
                <w:rFonts w:hint="eastAsia" w:ascii="宋体" w:hAnsi="宋体" w:cs="宋体"/>
                <w:szCs w:val="21"/>
              </w:rPr>
              <w:t>□再认证</w:t>
            </w:r>
          </w:p>
        </w:tc>
      </w:tr>
      <w:permEnd w:id="50"/>
      <w:permEnd w:id="51"/>
      <w:permEnd w:id="52"/>
    </w:tbl>
    <w:p w14:paraId="1972B077">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rPr>
        <w:t>1.1甲方向乙方申请以下认证领域：</w:t>
      </w:r>
    </w:p>
    <w:p w14:paraId="2AF26B28">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p>
    <w:p w14:paraId="4679C3EA">
      <w:pPr>
        <w:spacing w:line="460" w:lineRule="exact"/>
        <w:rPr>
          <w:rFonts w:hint="default" w:ascii="宋体" w:eastAsiaTheme="minorEastAsia"/>
          <w:u w:val="single"/>
          <w:lang w:val="en-US" w:eastAsia="zh-CN"/>
        </w:rPr>
      </w:pPr>
      <w:r>
        <w:rPr>
          <w:rFonts w:hint="eastAsia" w:ascii="宋体" w:hAnsi="宋体"/>
          <w:szCs w:val="21"/>
        </w:rPr>
        <w:t xml:space="preserve">1.2 </w:t>
      </w:r>
      <w:r>
        <w:rPr>
          <w:rFonts w:hint="eastAsia"/>
        </w:rPr>
        <w:t>甲方管理体系覆盖的产品/服务范围：</w:t>
      </w:r>
      <w:permStart w:id="53" w:edGrp="everyone"/>
      <w:r>
        <w:rPr>
          <w:rFonts w:hint="eastAsia"/>
          <w:u w:val="single"/>
          <w:lang w:val="en-US" w:eastAsia="zh-CN"/>
        </w:rPr>
        <w:t xml:space="preserve">                                           </w:t>
      </w:r>
      <w:permEnd w:id="53"/>
    </w:p>
    <w:p w14:paraId="1F058FE1">
      <w:pPr>
        <w:spacing w:line="460" w:lineRule="exact"/>
        <w:ind w:left="360" w:firstLine="73" w:firstLineChars="35"/>
        <w:rPr>
          <w:rFonts w:hint="eastAsia" w:ascii="宋体"/>
          <w:u w:val="none"/>
          <w:lang w:val="en-US" w:eastAsia="zh-CN"/>
        </w:rPr>
      </w:pPr>
      <w:r>
        <w:rPr>
          <w:rFonts w:hint="eastAsia" w:ascii="宋体"/>
          <w:u w:val="none"/>
          <w:lang w:val="en-US" w:eastAsia="zh-CN"/>
        </w:rPr>
        <w:t>注：最终注册的认证范围以现场审核确认的为准</w:t>
      </w:r>
    </w:p>
    <w:p w14:paraId="4FEFB695">
      <w:pPr>
        <w:spacing w:line="460" w:lineRule="exact"/>
        <w:ind w:firstLine="420" w:firstLineChars="200"/>
        <w:rPr>
          <w:rFonts w:hint="default" w:ascii="宋体" w:eastAsia="宋体"/>
          <w:u w:val="single"/>
          <w:lang w:val="en-US" w:eastAsia="zh-CN"/>
        </w:rPr>
      </w:pPr>
      <w:r>
        <w:rPr>
          <w:rFonts w:hint="eastAsia" w:ascii="宋体"/>
        </w:rPr>
        <w:t>甲方管理体系</w:t>
      </w:r>
      <w:r>
        <w:rPr>
          <w:rFonts w:hint="eastAsia" w:ascii="宋体"/>
          <w:lang w:val="en-US" w:eastAsia="zh-CN"/>
        </w:rPr>
        <w:t>范围</w:t>
      </w:r>
      <w:r>
        <w:rPr>
          <w:rFonts w:hint="eastAsia" w:ascii="宋体"/>
        </w:rPr>
        <w:t>覆盖</w:t>
      </w:r>
      <w:r>
        <w:rPr>
          <w:rFonts w:hint="eastAsia" w:ascii="宋体"/>
          <w:lang w:val="en-US" w:eastAsia="zh-CN"/>
        </w:rPr>
        <w:t>的有效人数：</w:t>
      </w:r>
      <w:permStart w:id="54" w:edGrp="everyone"/>
      <w:r>
        <w:rPr>
          <w:rFonts w:hint="eastAsia" w:ascii="宋体"/>
          <w:u w:val="single"/>
          <w:lang w:val="en-US" w:eastAsia="zh-CN"/>
        </w:rPr>
        <w:t xml:space="preserve">          </w:t>
      </w:r>
      <w:permEnd w:id="54"/>
    </w:p>
    <w:p w14:paraId="152CFC09">
      <w:pPr>
        <w:spacing w:line="460" w:lineRule="exact"/>
        <w:ind w:firstLine="405"/>
        <w:rPr>
          <w:rFonts w:hint="default" w:ascii="宋体" w:eastAsia="宋体"/>
          <w:lang w:val="en-US" w:eastAsia="zh-CN"/>
        </w:rPr>
      </w:pPr>
      <w:r>
        <w:rPr>
          <w:rFonts w:hint="eastAsia" w:ascii="宋体"/>
        </w:rPr>
        <w:t>甲方管理体系覆盖的区域场所范围，其中：</w:t>
      </w:r>
      <w:r>
        <w:rPr>
          <w:rFonts w:hint="eastAsia" w:ascii="宋体"/>
          <w:lang w:val="en-US" w:eastAsia="zh-CN"/>
        </w:rPr>
        <w:t xml:space="preserve">  </w:t>
      </w:r>
    </w:p>
    <w:p w14:paraId="332B5076">
      <w:pPr>
        <w:spacing w:line="460" w:lineRule="exact"/>
        <w:ind w:firstLine="405"/>
        <w:rPr>
          <w:rFonts w:hint="eastAsia" w:ascii="宋体"/>
        </w:rPr>
      </w:pPr>
      <w:r>
        <w:rPr>
          <w:rFonts w:hint="eastAsia" w:ascii="宋体"/>
        </w:rPr>
        <w:t>A 办公/生产或服务的活动范围：覆盖地址见甲方填报《管理体系认证申请书》</w:t>
      </w:r>
    </w:p>
    <w:p w14:paraId="6AE11DDA">
      <w:pPr>
        <w:spacing w:line="460" w:lineRule="exact"/>
        <w:ind w:firstLine="405"/>
        <w:rPr>
          <w:rFonts w:hint="eastAsia" w:ascii="宋体"/>
        </w:rPr>
      </w:pPr>
      <w:r>
        <w:rPr>
          <w:rFonts w:hint="eastAsia" w:ascii="宋体"/>
        </w:rPr>
        <w:t>B多场所（多名称）情况：</w:t>
      </w:r>
      <w:r>
        <w:rPr>
          <w:rFonts w:hint="eastAsia" w:ascii="宋体" w:hAnsi="宋体"/>
          <w:sz w:val="18"/>
          <w:szCs w:val="18"/>
        </w:rPr>
        <w:t>□</w:t>
      </w:r>
      <w:r>
        <w:rPr>
          <w:rFonts w:hint="eastAsia" w:ascii="宋体"/>
        </w:rPr>
        <w:t>无  □有，甲方固定多场所/临时多场所/多名称/多服务点分布见甲方填报《管理体系认证申请书》附件1：《固定多场所/临时多场所/多名称/多服务点组织分布情况表》，甲方应标明管理体系覆盖的每个多场所（多名称）对应覆盖的产品/服务范围，并加盖公司公章。</w:t>
      </w:r>
    </w:p>
    <w:p w14:paraId="5275AE1C">
      <w:pPr>
        <w:spacing w:line="460" w:lineRule="exact"/>
        <w:rPr>
          <w:rFonts w:hint="eastAsia" w:ascii="宋体"/>
          <w:sz w:val="18"/>
          <w:szCs w:val="18"/>
        </w:rPr>
      </w:pPr>
      <w:r>
        <w:rPr>
          <w:rFonts w:hint="eastAsia" w:ascii="宋体"/>
          <w:sz w:val="18"/>
          <w:szCs w:val="18"/>
        </w:rPr>
        <w:t>注：</w:t>
      </w:r>
      <w:r>
        <w:rPr>
          <w:rFonts w:hint="eastAsia"/>
          <w:sz w:val="18"/>
          <w:szCs w:val="18"/>
        </w:rPr>
        <w:t>甲方体系能否获得批准认证注册及认证证书最终覆盖的产品/服务范围及多场所</w:t>
      </w:r>
      <w:r>
        <w:rPr>
          <w:rFonts w:hint="eastAsia" w:ascii="宋体"/>
          <w:sz w:val="18"/>
          <w:szCs w:val="18"/>
        </w:rPr>
        <w:t>（多名称）</w:t>
      </w:r>
      <w:r>
        <w:rPr>
          <w:rFonts w:hint="eastAsia"/>
          <w:sz w:val="18"/>
          <w:szCs w:val="18"/>
        </w:rPr>
        <w:t xml:space="preserve">范围以乙方认证决定结论为准。 </w:t>
      </w:r>
    </w:p>
    <w:p w14:paraId="4B8257EA">
      <w:pPr>
        <w:spacing w:line="460" w:lineRule="exact"/>
        <w:ind w:left="420" w:hanging="420" w:hangingChars="200"/>
        <w:rPr>
          <w:rFonts w:hint="eastAsia"/>
        </w:rPr>
      </w:pPr>
      <w:r>
        <w:rPr>
          <w:rFonts w:hint="eastAsia" w:ascii="宋体" w:hAnsi="宋体"/>
          <w:szCs w:val="21"/>
        </w:rPr>
        <w:t>1.3</w:t>
      </w:r>
      <w:r>
        <w:rPr>
          <w:rFonts w:hint="eastAsia"/>
        </w:rPr>
        <w:t>审核时间：</w:t>
      </w:r>
    </w:p>
    <w:p w14:paraId="25D8A3FB">
      <w:pPr>
        <w:spacing w:line="460" w:lineRule="exact"/>
        <w:ind w:left="420" w:leftChars="200" w:firstLine="0" w:firstLineChars="0"/>
        <w:rPr>
          <w:rFonts w:hint="eastAsia"/>
        </w:rPr>
      </w:pPr>
      <w:r>
        <w:rPr>
          <w:rFonts w:hint="eastAsia"/>
        </w:rPr>
        <w:t>乙方依据相关认可规范要求确定审核时间，甲方现场审核拟定于</w:t>
      </w:r>
      <w:permStart w:id="55" w:edGrp="everyone"/>
      <w:r>
        <w:rPr>
          <w:u w:val="single"/>
        </w:rPr>
        <w:t xml:space="preserve"> </w:t>
      </w:r>
      <w:r>
        <w:rPr>
          <w:rFonts w:hint="eastAsia"/>
          <w:u w:val="single"/>
          <w:lang w:val="en-US" w:eastAsia="zh-CN"/>
        </w:rPr>
        <w:t xml:space="preserve">   </w:t>
      </w:r>
      <w:r>
        <w:rPr>
          <w:rFonts w:hint="eastAsia"/>
        </w:rPr>
        <w:t>年</w:t>
      </w:r>
      <w:r>
        <w:rPr>
          <w:u w:val="single"/>
        </w:rPr>
        <w:t xml:space="preserve">  </w:t>
      </w:r>
      <w:permEnd w:id="55"/>
      <w:r>
        <w:rPr>
          <w:rFonts w:hint="eastAsia"/>
        </w:rPr>
        <w:t>月</w:t>
      </w:r>
      <w:r>
        <w:rPr>
          <w:rFonts w:hint="eastAsia"/>
          <w:spacing w:val="2"/>
        </w:rPr>
        <w:t>进行。</w:t>
      </w:r>
      <w:r>
        <w:rPr>
          <w:rFonts w:hint="eastAsia"/>
        </w:rPr>
        <w:t>具体审核时间以</w:t>
      </w:r>
      <w:r>
        <w:rPr>
          <w:rFonts w:hint="eastAsia"/>
          <w:lang w:val="en-US" w:eastAsia="zh-CN"/>
        </w:rPr>
        <w:t>乙</w:t>
      </w:r>
      <w:r>
        <w:rPr>
          <w:rFonts w:hint="eastAsia"/>
        </w:rPr>
        <w:t>方《</w:t>
      </w:r>
      <w:r>
        <w:rPr>
          <w:rFonts w:hint="eastAsia"/>
          <w:lang w:val="en-US" w:eastAsia="zh-CN"/>
        </w:rPr>
        <w:t>受审核方</w:t>
      </w:r>
      <w:r>
        <w:rPr>
          <w:rFonts w:hint="eastAsia"/>
        </w:rPr>
        <w:t>审核计划</w:t>
      </w:r>
      <w:r>
        <w:rPr>
          <w:rFonts w:hint="eastAsia"/>
          <w:lang w:val="en-US" w:eastAsia="zh-CN"/>
        </w:rPr>
        <w:t>通知书</w:t>
      </w:r>
      <w:r>
        <w:rPr>
          <w:rFonts w:hint="eastAsia"/>
        </w:rPr>
        <w:t>》中确定的时间为准。</w:t>
      </w:r>
    </w:p>
    <w:p w14:paraId="2C9035CB">
      <w:pPr>
        <w:spacing w:line="460" w:lineRule="exact"/>
        <w:ind w:left="420" w:leftChars="200" w:firstLine="0" w:firstLineChars="0"/>
        <w:rPr>
          <w:rFonts w:hint="eastAsia"/>
        </w:rPr>
      </w:pPr>
      <w:r>
        <w:rPr>
          <w:rFonts w:hint="eastAsia"/>
        </w:rPr>
        <w:t>依据认证认可规范要求及乙方的相关规定，由乙</w:t>
      </w:r>
      <w:r>
        <w:t>方</w:t>
      </w:r>
      <w:r>
        <w:rPr>
          <w:rFonts w:hint="eastAsia"/>
        </w:rPr>
        <w:t>方案策划时确定审核时间（审核</w:t>
      </w:r>
      <w:r>
        <w:t>人日</w:t>
      </w:r>
      <w:r>
        <w:rPr>
          <w:rFonts w:hint="eastAsia"/>
        </w:rPr>
        <w:t>），并以“审核通知书/审核</w:t>
      </w:r>
      <w:r>
        <w:t>计划”</w:t>
      </w:r>
      <w:r>
        <w:rPr>
          <w:rFonts w:hint="eastAsia"/>
        </w:rPr>
        <w:t>的形式交</w:t>
      </w:r>
      <w:r>
        <w:t>甲方</w:t>
      </w:r>
      <w:r>
        <w:rPr>
          <w:rFonts w:hint="eastAsia"/>
        </w:rPr>
        <w:t>进行确认</w:t>
      </w:r>
      <w:r>
        <w:t>。</w:t>
      </w:r>
    </w:p>
    <w:p w14:paraId="3AF23B8E">
      <w:pPr>
        <w:spacing w:line="460" w:lineRule="exact"/>
        <w:ind w:left="525" w:hanging="525" w:hangingChars="250"/>
        <w:rPr>
          <w:rFonts w:hint="eastAsia" w:eastAsiaTheme="minorEastAsia"/>
          <w:szCs w:val="22"/>
          <w:lang w:eastAsia="zh-CN"/>
        </w:rPr>
      </w:pPr>
      <w:r>
        <w:rPr>
          <w:rFonts w:hint="eastAsia" w:ascii="宋体" w:hAnsi="宋体"/>
          <w:szCs w:val="21"/>
        </w:rPr>
        <w:t>1.4</w:t>
      </w:r>
      <w:r>
        <w:rPr>
          <w:rFonts w:hint="eastAsia"/>
        </w:rPr>
        <w:t xml:space="preserve"> </w:t>
      </w:r>
      <w:r>
        <w:rPr>
          <w:rFonts w:hint="eastAsia"/>
          <w:szCs w:val="22"/>
        </w:rPr>
        <w:t>监督审核应至少每个日历年进行一次。第一次监督审核在初次/再认证认证证书签发日起12个月内进行</w:t>
      </w:r>
      <w:r>
        <w:rPr>
          <w:rFonts w:hint="eastAsia"/>
          <w:szCs w:val="22"/>
          <w:lang w:eastAsia="zh-CN"/>
        </w:rPr>
        <w:t>；</w:t>
      </w:r>
    </w:p>
    <w:p w14:paraId="102EB6A8">
      <w:pPr>
        <w:spacing w:line="460" w:lineRule="exact"/>
        <w:ind w:left="525" w:leftChars="200" w:hanging="105" w:hangingChars="50"/>
        <w:rPr>
          <w:rFonts w:hint="eastAsia" w:eastAsiaTheme="minorEastAsia"/>
          <w:szCs w:val="22"/>
          <w:lang w:val="en-US" w:eastAsia="zh-CN"/>
        </w:rPr>
      </w:pPr>
      <w:r>
        <w:rPr>
          <w:rFonts w:hint="eastAsia"/>
          <w:szCs w:val="22"/>
        </w:rPr>
        <w:t>依据2016《质量管理体系认证规则》第二次监督审核与第一次监督审核时间间隔不得超过15个月。甲</w:t>
      </w:r>
      <w:r>
        <w:rPr>
          <w:rFonts w:hint="eastAsia"/>
          <w:szCs w:val="22"/>
          <w:lang w:val="en-US" w:eastAsia="zh-CN"/>
        </w:rPr>
        <w:t>方</w:t>
      </w:r>
    </w:p>
    <w:p w14:paraId="51E2EB91">
      <w:pPr>
        <w:spacing w:line="460" w:lineRule="exact"/>
        <w:ind w:left="525" w:leftChars="200" w:hanging="105" w:hangingChars="50"/>
        <w:rPr>
          <w:rFonts w:hint="eastAsia" w:eastAsiaTheme="minorEastAsia"/>
          <w:szCs w:val="22"/>
          <w:lang w:val="en-US" w:eastAsia="zh-CN"/>
        </w:rPr>
      </w:pPr>
      <w:r>
        <w:rPr>
          <w:rFonts w:hint="eastAsia"/>
          <w:szCs w:val="22"/>
        </w:rPr>
        <w:t>无法按时接受监督审核的，乙方将依据国家有关规定上报CNCA系统公示暂停甲方使用认证证书和认</w:t>
      </w:r>
      <w:r>
        <w:rPr>
          <w:rFonts w:hint="eastAsia"/>
          <w:szCs w:val="22"/>
          <w:lang w:val="en-US" w:eastAsia="zh-CN"/>
        </w:rPr>
        <w:t>证</w:t>
      </w:r>
    </w:p>
    <w:p w14:paraId="1C6884B8">
      <w:pPr>
        <w:spacing w:line="460" w:lineRule="exact"/>
        <w:ind w:left="525" w:leftChars="200" w:hanging="105" w:hangingChars="50"/>
        <w:rPr>
          <w:rFonts w:hint="eastAsia" w:eastAsiaTheme="minorEastAsia"/>
          <w:szCs w:val="22"/>
          <w:lang w:val="en-US" w:eastAsia="zh-CN"/>
        </w:rPr>
      </w:pPr>
      <w:r>
        <w:rPr>
          <w:rFonts w:hint="eastAsia"/>
          <w:szCs w:val="22"/>
        </w:rPr>
        <w:t>标志。在证书暂停起始日期六个月内乙方按规定接受并完成监督审核工作，其认证证书和认证标志将</w:t>
      </w:r>
      <w:r>
        <w:rPr>
          <w:rFonts w:hint="eastAsia"/>
          <w:szCs w:val="22"/>
          <w:lang w:val="en-US" w:eastAsia="zh-CN"/>
        </w:rPr>
        <w:t>恢</w:t>
      </w:r>
    </w:p>
    <w:p w14:paraId="3B0EAAFF">
      <w:pPr>
        <w:spacing w:line="460" w:lineRule="exact"/>
        <w:ind w:left="525" w:leftChars="200" w:hanging="105" w:hangingChars="50"/>
        <w:rPr>
          <w:rFonts w:hint="eastAsia" w:eastAsiaTheme="minorEastAsia"/>
          <w:szCs w:val="22"/>
          <w:lang w:val="en-US" w:eastAsia="zh-CN"/>
        </w:rPr>
      </w:pPr>
      <w:r>
        <w:rPr>
          <w:rFonts w:hint="eastAsia"/>
          <w:szCs w:val="22"/>
        </w:rPr>
        <w:t>复有效状态。在认证证书暂停期内未进行有效的监督审核工作的乙方将依据国家有关规定上报证书状</w:t>
      </w:r>
      <w:r>
        <w:rPr>
          <w:rFonts w:hint="eastAsia"/>
          <w:szCs w:val="22"/>
          <w:lang w:val="en-US" w:eastAsia="zh-CN"/>
        </w:rPr>
        <w:t>态</w:t>
      </w:r>
    </w:p>
    <w:p w14:paraId="45A6EAFC">
      <w:pPr>
        <w:spacing w:line="460" w:lineRule="exact"/>
        <w:ind w:left="525" w:leftChars="200" w:hanging="105" w:hangingChars="50"/>
        <w:rPr>
          <w:rFonts w:hint="eastAsia"/>
          <w:szCs w:val="22"/>
        </w:rPr>
      </w:pPr>
      <w:r>
        <w:rPr>
          <w:rFonts w:hint="eastAsia"/>
          <w:szCs w:val="22"/>
        </w:rPr>
        <w:t>由暂停转为撤销。</w:t>
      </w:r>
      <w:r>
        <w:rPr>
          <w:rFonts w:hint="eastAsia"/>
          <w:szCs w:val="22"/>
          <w:lang w:val="en"/>
        </w:rPr>
        <w:t xml:space="preserve"> </w:t>
      </w:r>
      <w:r>
        <w:rPr>
          <w:rFonts w:hint="eastAsia"/>
          <w:szCs w:val="21"/>
          <w:lang w:val="en"/>
        </w:rPr>
        <w:t xml:space="preserve"> </w:t>
      </w:r>
      <w:r>
        <w:rPr>
          <w:rFonts w:hint="eastAsia"/>
          <w:sz w:val="18"/>
          <w:szCs w:val="18"/>
          <w:lang w:val="en"/>
        </w:rPr>
        <w:t>注：特殊领域执行相关认证、认可规范要求。</w:t>
      </w:r>
    </w:p>
    <w:p w14:paraId="71DDE3F0">
      <w:pPr>
        <w:spacing w:line="460" w:lineRule="exact"/>
        <w:ind w:left="630" w:hanging="630" w:hangingChars="300"/>
        <w:rPr>
          <w:rFonts w:hint="eastAsia"/>
        </w:rPr>
      </w:pPr>
      <w:r>
        <w:rPr>
          <w:rFonts w:hint="eastAsia" w:ascii="宋体" w:hAnsi="宋体"/>
          <w:szCs w:val="21"/>
        </w:rPr>
        <w:t xml:space="preserve">1.5 </w:t>
      </w:r>
      <w:r>
        <w:rPr>
          <w:rFonts w:hint="eastAsia"/>
        </w:rPr>
        <w:t>甲方管理体系覆盖的产品/服务范围为季节性生产的，应在生产季节接受乙方的初审、再认证及监督审核，</w:t>
      </w:r>
    </w:p>
    <w:p w14:paraId="5BD90D44">
      <w:pPr>
        <w:spacing w:line="460" w:lineRule="exact"/>
        <w:ind w:left="630" w:leftChars="200" w:hanging="210" w:hangingChars="100"/>
        <w:rPr>
          <w:rFonts w:hint="eastAsia"/>
        </w:rPr>
      </w:pPr>
      <w:r>
        <w:rPr>
          <w:rFonts w:hint="eastAsia"/>
        </w:rPr>
        <w:t>且每两次审核时间间隔满足1.4条款要求。</w:t>
      </w:r>
    </w:p>
    <w:p w14:paraId="44D16333">
      <w:pPr>
        <w:spacing w:line="460" w:lineRule="exact"/>
        <w:ind w:left="420" w:hanging="420" w:hangingChars="200"/>
        <w:rPr>
          <w:rFonts w:hint="eastAsia"/>
          <w:b/>
          <w:bCs/>
          <w:sz w:val="24"/>
          <w:highlight w:val="none"/>
        </w:rPr>
      </w:pPr>
      <w:r>
        <w:rPr>
          <w:rFonts w:hint="eastAsia" w:ascii="宋体" w:hAnsi="宋体"/>
          <w:szCs w:val="21"/>
        </w:rPr>
        <w:t>1.6</w:t>
      </w:r>
      <w:r>
        <w:rPr>
          <w:rFonts w:hint="eastAsia"/>
        </w:rPr>
        <w:t xml:space="preserve"> </w:t>
      </w:r>
      <w:r>
        <w:rPr>
          <w:rFonts w:hint="eastAsia"/>
          <w:color w:val="000000"/>
          <w:spacing w:val="2"/>
          <w:highlight w:val="none"/>
        </w:rPr>
        <w:t>监督时甲乙双方可采取</w:t>
      </w:r>
      <w:r>
        <w:rPr>
          <w:rFonts w:hint="eastAsia"/>
          <w:color w:val="000000"/>
          <w:spacing w:val="2"/>
          <w:highlight w:val="none"/>
          <w:lang w:eastAsia="zh-CN"/>
        </w:rPr>
        <w:t>《</w:t>
      </w:r>
      <w:r>
        <w:rPr>
          <w:rFonts w:hint="eastAsia"/>
          <w:color w:val="000000"/>
          <w:spacing w:val="2"/>
          <w:highlight w:val="none"/>
        </w:rPr>
        <w:t>监督审核</w:t>
      </w:r>
      <w:r>
        <w:rPr>
          <w:rFonts w:hint="eastAsia"/>
          <w:color w:val="000000"/>
          <w:spacing w:val="2"/>
          <w:highlight w:val="none"/>
          <w:lang w:val="en-US" w:eastAsia="zh-CN"/>
        </w:rPr>
        <w:t>通知书</w:t>
      </w:r>
      <w:r>
        <w:rPr>
          <w:rFonts w:hint="eastAsia"/>
          <w:color w:val="000000"/>
          <w:spacing w:val="2"/>
          <w:highlight w:val="none"/>
          <w:lang w:eastAsia="zh-CN"/>
        </w:rPr>
        <w:t>（</w:t>
      </w:r>
      <w:r>
        <w:rPr>
          <w:rFonts w:hint="eastAsia"/>
          <w:color w:val="000000"/>
          <w:spacing w:val="2"/>
          <w:highlight w:val="none"/>
          <w:lang w:val="en-US" w:eastAsia="zh-CN"/>
        </w:rPr>
        <w:t>受审核方信息</w:t>
      </w:r>
      <w:r>
        <w:rPr>
          <w:rFonts w:hint="eastAsia"/>
          <w:color w:val="000000"/>
          <w:spacing w:val="2"/>
          <w:highlight w:val="none"/>
        </w:rPr>
        <w:t>确认函</w:t>
      </w:r>
      <w:r>
        <w:rPr>
          <w:rFonts w:hint="eastAsia"/>
          <w:color w:val="000000"/>
          <w:spacing w:val="2"/>
          <w:highlight w:val="none"/>
          <w:lang w:eastAsia="zh-CN"/>
        </w:rPr>
        <w:t>）》</w:t>
      </w:r>
      <w:r>
        <w:rPr>
          <w:rFonts w:hint="eastAsia"/>
          <w:color w:val="000000"/>
          <w:spacing w:val="2"/>
          <w:highlight w:val="none"/>
        </w:rPr>
        <w:t>方式确认监督审核事宜，再认证时甲乙双方可采取再认证沟通确认函方式确认本合同继续有效履行。监督/再认证沟通确认函的目的在于确认与当次审核有关的各类信息，视为本合同的补充内容，补充内容与本合同不一致的地方，以补充合同为准。</w:t>
      </w:r>
    </w:p>
    <w:p w14:paraId="4E67596E">
      <w:pPr>
        <w:spacing w:line="460" w:lineRule="exact"/>
        <w:rPr>
          <w:rFonts w:ascii="宋体" w:hAnsi="宋体"/>
          <w:b/>
          <w:bCs/>
          <w:szCs w:val="21"/>
        </w:rPr>
      </w:pPr>
      <w:r>
        <w:rPr>
          <w:rFonts w:ascii="宋体" w:hAnsi="宋体"/>
          <w:b/>
          <w:bCs/>
          <w:szCs w:val="21"/>
        </w:rPr>
        <w:t>2</w:t>
      </w:r>
      <w:r>
        <w:rPr>
          <w:rFonts w:hint="eastAsia" w:ascii="宋体" w:hAnsi="宋体"/>
          <w:b/>
          <w:bCs/>
          <w:szCs w:val="21"/>
        </w:rPr>
        <w:t xml:space="preserve"> 费用</w:t>
      </w:r>
      <w:r>
        <w:rPr>
          <w:rFonts w:ascii="宋体" w:hAnsi="宋体"/>
          <w:b/>
          <w:bCs/>
          <w:szCs w:val="21"/>
        </w:rPr>
        <w:t xml:space="preserve">    </w:t>
      </w:r>
    </w:p>
    <w:p w14:paraId="02CA9BDF">
      <w:pPr>
        <w:spacing w:line="460" w:lineRule="exact"/>
        <w:rPr>
          <w:rFonts w:hint="eastAsia" w:ascii="宋体" w:hAnsi="宋体"/>
          <w:szCs w:val="21"/>
        </w:rPr>
      </w:pPr>
      <w:r>
        <w:rPr>
          <w:rFonts w:hint="eastAsia" w:ascii="宋体" w:hAnsi="宋体"/>
          <w:szCs w:val="21"/>
        </w:rPr>
        <w:t>甲方应向乙方支付以下费用：</w:t>
      </w:r>
    </w:p>
    <w:p w14:paraId="43AABBC9">
      <w:pPr>
        <w:spacing w:line="460" w:lineRule="exact"/>
        <w:rPr>
          <w:rFonts w:hint="eastAsia" w:ascii="宋体" w:hAnsi="宋体"/>
          <w:szCs w:val="21"/>
        </w:rPr>
      </w:pPr>
      <w:r>
        <w:rPr>
          <w:rFonts w:ascii="宋体" w:hAnsi="宋体"/>
          <w:szCs w:val="21"/>
        </w:rPr>
        <w:t xml:space="preserve">2.1 </w:t>
      </w:r>
      <w:r>
        <w:rPr>
          <w:rFonts w:hint="eastAsia" w:ascii="宋体" w:hAnsi="宋体"/>
          <w:szCs w:val="21"/>
        </w:rPr>
        <w:t xml:space="preserve"> </w:t>
      </w:r>
      <w:permStart w:id="56" w:edGrp="everyone"/>
      <w:r>
        <w:rPr>
          <w:rFonts w:hint="eastAsia" w:ascii="宋体" w:hAnsi="宋体"/>
          <w:szCs w:val="21"/>
          <w:lang w:eastAsia="zh-CN"/>
        </w:rPr>
        <w:t>□</w:t>
      </w:r>
      <w:r>
        <w:rPr>
          <w:rFonts w:hint="eastAsia" w:ascii="宋体" w:hAnsi="宋体"/>
          <w:szCs w:val="21"/>
        </w:rPr>
        <w:t xml:space="preserve">初次审核认证费：  </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1F3D348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再认证审核认证费：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4FC91AF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获证后第一年第1次监督审核认证费：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54EB8100">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获证后第二年第2次监督审核认证费：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3FD41105">
      <w:pPr>
        <w:spacing w:line="460" w:lineRule="exact"/>
        <w:ind w:firstLine="525" w:firstLineChars="250"/>
        <w:rPr>
          <w:rFonts w:hint="eastAsia" w:ascii="宋体" w:hAnsi="宋体" w:eastAsia="宋体"/>
          <w:szCs w:val="21"/>
          <w:lang w:val="en-US" w:eastAsia="zh-CN"/>
        </w:rPr>
      </w:pPr>
      <w:r>
        <w:rPr>
          <w:rFonts w:hint="eastAsia" w:ascii="宋体" w:hAnsi="宋体"/>
          <w:szCs w:val="21"/>
        </w:rPr>
        <w:t>□</w:t>
      </w:r>
      <w:r>
        <w:rPr>
          <w:rFonts w:hint="eastAsia" w:ascii="宋体" w:hAnsi="宋体"/>
          <w:szCs w:val="21"/>
          <w:lang w:val="en-US" w:eastAsia="zh-CN"/>
        </w:rPr>
        <w:t>其他：</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ermEnd w:id="56"/>
    <w:p w14:paraId="006123F6">
      <w:pPr>
        <w:spacing w:line="460" w:lineRule="exact"/>
        <w:rPr>
          <w:rFonts w:hint="eastAsia" w:ascii="宋体" w:hAnsi="宋体"/>
          <w:szCs w:val="21"/>
        </w:rPr>
      </w:pPr>
      <w:r>
        <w:rPr>
          <w:rFonts w:hint="eastAsia" w:ascii="宋体" w:hAnsi="宋体"/>
          <w:szCs w:val="21"/>
        </w:rPr>
        <w:t>2.2</w:t>
      </w:r>
      <w:r>
        <w:rPr>
          <w:rFonts w:hint="eastAsia" w:ascii="宋体" w:hAnsi="宋体"/>
          <w:szCs w:val="21"/>
          <w:lang w:val="en-US" w:eastAsia="zh-CN"/>
        </w:rPr>
        <w:t xml:space="preserve"> </w:t>
      </w:r>
      <w:r>
        <w:rPr>
          <w:rFonts w:hint="eastAsia" w:ascii="宋体" w:hAnsi="宋体"/>
          <w:szCs w:val="21"/>
        </w:rPr>
        <w:t>甲方应于每次现场审核前</w:t>
      </w:r>
      <w:r>
        <w:rPr>
          <w:rFonts w:hint="eastAsia" w:ascii="宋体" w:hAnsi="宋体"/>
          <w:szCs w:val="21"/>
          <w:lang w:val="en-US" w:eastAsia="zh-CN"/>
        </w:rPr>
        <w:t>10</w:t>
      </w:r>
      <w:r>
        <w:rPr>
          <w:rFonts w:hint="eastAsia" w:ascii="宋体" w:hAnsi="宋体"/>
          <w:szCs w:val="21"/>
        </w:rPr>
        <w:t>日内一次性交纳审核认证费。</w:t>
      </w:r>
    </w:p>
    <w:p w14:paraId="5A38CA2F">
      <w:pPr>
        <w:spacing w:line="460" w:lineRule="exact"/>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3 乙方派出人员进行现场审核所发生的食、宿、交通等费用按实际支出由甲方承担。</w:t>
      </w:r>
      <w:r>
        <w:rPr>
          <w:rFonts w:ascii="宋体" w:hAnsi="宋体"/>
          <w:szCs w:val="21"/>
        </w:rPr>
        <w:t xml:space="preserve"> </w:t>
      </w:r>
    </w:p>
    <w:p w14:paraId="77072921">
      <w:pPr>
        <w:adjustRightInd w:val="0"/>
        <w:snapToGrid w:val="0"/>
        <w:spacing w:line="460" w:lineRule="exact"/>
        <w:rPr>
          <w:rFonts w:hint="eastAsia" w:ascii="宋体" w:hAnsi="宋体"/>
        </w:rPr>
      </w:pPr>
      <w:r>
        <w:rPr>
          <w:rFonts w:hint="eastAsia" w:ascii="宋体" w:hAnsi="宋体"/>
          <w:lang w:val="en-US" w:eastAsia="zh-CN"/>
        </w:rPr>
        <w:t xml:space="preserve">2.4 </w:t>
      </w:r>
      <w:r>
        <w:rPr>
          <w:rFonts w:hint="eastAsia" w:ascii="宋体" w:hAnsi="宋体"/>
        </w:rPr>
        <w:t>乙方发现甲方的实际情形（包括但不限于覆盖人数、场所、范围、项目）与甲方提交申请不符时，为保证审核结果的有效性，乙方有权增加相应的审核人日和审核费用。</w:t>
      </w:r>
    </w:p>
    <w:p w14:paraId="72A68985">
      <w:pPr>
        <w:adjustRightInd w:val="0"/>
        <w:snapToGrid w:val="0"/>
        <w:spacing w:line="460" w:lineRule="exact"/>
        <w:rPr>
          <w:rFonts w:hint="eastAsia" w:ascii="宋体" w:hAnsi="宋体"/>
          <w:color w:val="000000"/>
          <w:sz w:val="24"/>
        </w:rPr>
      </w:pPr>
      <w:r>
        <w:rPr>
          <w:rFonts w:hint="eastAsia" w:ascii="宋体" w:hAnsi="宋体"/>
        </w:rPr>
        <w:t>2.</w:t>
      </w:r>
      <w:r>
        <w:rPr>
          <w:rFonts w:hint="eastAsia" w:ascii="宋体" w:hAnsi="宋体"/>
          <w:lang w:val="en-US" w:eastAsia="zh-CN"/>
        </w:rPr>
        <w:t>5</w:t>
      </w:r>
      <w:r>
        <w:rPr>
          <w:rFonts w:hint="eastAsia" w:ascii="宋体" w:hAnsi="宋体"/>
        </w:rPr>
        <w:t>合同期间甲方要求扩大产品范围时须通知乙方，乙方可结合监审、再认证或单独进行审核。扩大范围所产生的审核费用由双方另行商定。</w:t>
      </w:r>
    </w:p>
    <w:p w14:paraId="241A5DDE">
      <w:pPr>
        <w:spacing w:line="460" w:lineRule="exact"/>
        <w:rPr>
          <w:rFonts w:hint="eastAsia" w:ascii="宋体" w:hAnsi="宋体"/>
          <w:b/>
          <w:bCs/>
          <w:szCs w:val="21"/>
        </w:rPr>
      </w:pPr>
      <w:r>
        <w:rPr>
          <w:rFonts w:hint="eastAsia" w:ascii="宋体" w:hAnsi="宋体"/>
          <w:b/>
          <w:bCs/>
          <w:szCs w:val="21"/>
        </w:rPr>
        <w:t>3 双方义务</w:t>
      </w:r>
    </w:p>
    <w:p w14:paraId="1782A0EA">
      <w:pPr>
        <w:spacing w:line="460" w:lineRule="exact"/>
        <w:rPr>
          <w:rFonts w:hint="eastAsia" w:ascii="宋体" w:hAnsi="宋体"/>
          <w:szCs w:val="21"/>
        </w:rPr>
      </w:pPr>
      <w:r>
        <w:rPr>
          <w:rFonts w:hint="eastAsia" w:ascii="宋体" w:hAnsi="宋体"/>
          <w:bCs/>
          <w:szCs w:val="21"/>
        </w:rPr>
        <w:t xml:space="preserve">    甲乙双方遵守国务院《中华人民共和国认证认可条例》和国家有关认证认可行政规章制度的规定。</w:t>
      </w:r>
    </w:p>
    <w:p w14:paraId="6F37A4F6">
      <w:pPr>
        <w:spacing w:line="460" w:lineRule="exact"/>
        <w:rPr>
          <w:rFonts w:ascii="宋体" w:hAnsi="宋体"/>
          <w:b/>
          <w:bCs/>
          <w:szCs w:val="21"/>
        </w:rPr>
      </w:pPr>
      <w:r>
        <w:rPr>
          <w:rFonts w:hint="eastAsia" w:ascii="宋体" w:hAnsi="宋体"/>
          <w:b/>
          <w:bCs/>
          <w:szCs w:val="21"/>
        </w:rPr>
        <w:t>4 甲方权利和义务</w:t>
      </w:r>
      <w:r>
        <w:rPr>
          <w:rFonts w:ascii="宋体" w:hAnsi="宋体"/>
          <w:b/>
          <w:bCs/>
          <w:szCs w:val="21"/>
        </w:rPr>
        <w:t xml:space="preserve"> </w:t>
      </w:r>
    </w:p>
    <w:p w14:paraId="3A2A97F3">
      <w:pPr>
        <w:spacing w:line="460" w:lineRule="exact"/>
        <w:ind w:left="401" w:hanging="401" w:hangingChars="191"/>
        <w:rPr>
          <w:rFonts w:hint="eastAsia" w:ascii="宋体" w:hAnsi="宋体" w:cs="宋体"/>
          <w:kern w:val="0"/>
          <w:szCs w:val="21"/>
        </w:rPr>
      </w:pPr>
      <w:r>
        <w:rPr>
          <w:rFonts w:hint="eastAsia" w:ascii="宋体" w:hAnsi="宋体"/>
          <w:szCs w:val="21"/>
        </w:rPr>
        <w:t>4</w:t>
      </w:r>
      <w:r>
        <w:rPr>
          <w:rFonts w:ascii="宋体" w:hAnsi="宋体"/>
          <w:szCs w:val="21"/>
        </w:rPr>
        <w:t>.1</w:t>
      </w:r>
      <w:r>
        <w:rPr>
          <w:rFonts w:hint="eastAsia" w:ascii="宋体" w:hAnsi="宋体"/>
          <w:szCs w:val="21"/>
        </w:rPr>
        <w:t xml:space="preserve"> </w:t>
      </w:r>
      <w:r>
        <w:rPr>
          <w:rFonts w:hint="eastAsia" w:ascii="宋体" w:hAnsi="宋体" w:cs="宋体"/>
          <w:kern w:val="0"/>
          <w:szCs w:val="21"/>
        </w:rPr>
        <w:t>甲方应遵守乙方的认证要求，向乙方提供真实完整有效信息，甲方提交的申请材料及附件，</w:t>
      </w:r>
      <w:r>
        <w:rPr>
          <w:rFonts w:hint="eastAsia" w:ascii="宋体" w:hAnsi="宋体"/>
          <w:szCs w:val="21"/>
        </w:rPr>
        <w:t>与本合同具有同等法律效力</w:t>
      </w:r>
      <w:r>
        <w:rPr>
          <w:rFonts w:hint="eastAsia" w:ascii="宋体" w:hAnsi="宋体" w:cs="宋体"/>
          <w:kern w:val="0"/>
          <w:szCs w:val="21"/>
        </w:rPr>
        <w:t>。当甲方与认证体系相关的信息发生重大变化时，应及时向乙方通报，由乙方按规定决定是否重新进行审核或变更注册资格。</w:t>
      </w:r>
    </w:p>
    <w:p w14:paraId="149B4D42">
      <w:pPr>
        <w:spacing w:line="460" w:lineRule="exact"/>
        <w:ind w:left="420" w:hanging="420" w:hangingChars="200"/>
        <w:rPr>
          <w:rFonts w:hint="eastAsia" w:ascii="宋体" w:hAnsi="宋体"/>
          <w:szCs w:val="21"/>
        </w:rPr>
      </w:pPr>
      <w:r>
        <w:rPr>
          <w:rFonts w:hint="eastAsia" w:ascii="宋体" w:hAnsi="宋体"/>
          <w:szCs w:val="21"/>
        </w:rPr>
        <w:t>4.2 甲方从</w:t>
      </w:r>
      <w:r>
        <w:rPr>
          <w:rFonts w:hint="eastAsia" w:ascii="宋体" w:hAnsi="宋体"/>
          <w:szCs w:val="21"/>
          <w:lang w:eastAsia="zh-CN"/>
        </w:rPr>
        <w:t>CQE</w:t>
      </w:r>
      <w:r>
        <w:rPr>
          <w:rFonts w:hint="eastAsia" w:ascii="宋体" w:hAnsi="宋体"/>
          <w:szCs w:val="21"/>
        </w:rPr>
        <w:t>网站</w:t>
      </w:r>
      <w:r>
        <w:rPr>
          <w:rFonts w:hint="eastAsia" w:ascii="宋体" w:hAnsi="宋体"/>
          <w:szCs w:val="21"/>
          <w:lang w:eastAsia="zh-CN"/>
        </w:rPr>
        <w:t>（</w:t>
      </w:r>
      <w:r>
        <w:rPr>
          <w:rFonts w:hint="eastAsia" w:ascii="宋体" w:hAnsi="宋体"/>
          <w:szCs w:val="21"/>
          <w:lang w:val="en-US" w:eastAsia="zh-CN"/>
        </w:rPr>
        <w:t>www.cqe-iso.com</w:t>
      </w:r>
      <w:r>
        <w:rPr>
          <w:rFonts w:hint="eastAsia" w:ascii="宋体" w:hAnsi="宋体"/>
          <w:szCs w:val="21"/>
          <w:lang w:eastAsia="zh-CN"/>
        </w:rPr>
        <w:t>）</w:t>
      </w:r>
      <w:r>
        <w:rPr>
          <w:rFonts w:hint="eastAsia" w:ascii="宋体" w:hAnsi="宋体"/>
          <w:szCs w:val="21"/>
        </w:rPr>
        <w:t>查阅最新版的公开文件，</w:t>
      </w:r>
      <w:r>
        <w:rPr>
          <w:rFonts w:hint="eastAsia" w:ascii="宋体" w:hAnsi="宋体"/>
          <w:szCs w:val="21"/>
          <w:highlight w:val="none"/>
        </w:rPr>
        <w:t>下载《获证组织须知》等相关公开性文件，</w:t>
      </w:r>
      <w:r>
        <w:rPr>
          <w:rFonts w:hint="eastAsia" w:ascii="宋体" w:hAnsi="宋体"/>
          <w:szCs w:val="21"/>
        </w:rPr>
        <w:t>以上文件与本合同具有同等法律效力。</w:t>
      </w:r>
    </w:p>
    <w:p w14:paraId="07B0FDC0">
      <w:pPr>
        <w:spacing w:line="460" w:lineRule="exact"/>
        <w:rPr>
          <w:rFonts w:ascii="宋体" w:hAnsi="宋体"/>
          <w:szCs w:val="21"/>
          <w:u w:val="single"/>
        </w:rPr>
      </w:pPr>
      <w:r>
        <w:rPr>
          <w:rFonts w:hint="eastAsia" w:ascii="宋体" w:hAnsi="宋体"/>
          <w:szCs w:val="21"/>
        </w:rPr>
        <w:t>4</w:t>
      </w:r>
      <w:r>
        <w:rPr>
          <w:rFonts w:ascii="宋体" w:hAnsi="宋体"/>
          <w:szCs w:val="21"/>
        </w:rPr>
        <w:t>.</w:t>
      </w:r>
      <w:r>
        <w:rPr>
          <w:rFonts w:hint="eastAsia" w:ascii="宋体" w:hAnsi="宋体"/>
          <w:szCs w:val="21"/>
        </w:rPr>
        <w:t xml:space="preserve">3 </w:t>
      </w:r>
      <w:r>
        <w:rPr>
          <w:rFonts w:hint="eastAsia" w:ascii="宋体" w:hAnsi="宋体" w:cs="宋体"/>
          <w:spacing w:val="-4"/>
          <w:kern w:val="0"/>
          <w:szCs w:val="21"/>
        </w:rPr>
        <w:t>甲方初次认证申请前管理体系运行时间不少于</w:t>
      </w:r>
      <w:r>
        <w:rPr>
          <w:rFonts w:ascii="宋体" w:hAnsi="宋体" w:cs="宋体"/>
          <w:spacing w:val="-4"/>
          <w:kern w:val="0"/>
          <w:szCs w:val="21"/>
        </w:rPr>
        <w:t>3</w:t>
      </w:r>
      <w:r>
        <w:rPr>
          <w:rFonts w:hint="eastAsia" w:ascii="宋体" w:hAnsi="宋体" w:cs="宋体"/>
          <w:spacing w:val="-4"/>
          <w:kern w:val="0"/>
          <w:szCs w:val="21"/>
        </w:rPr>
        <w:t>个月，III类医疗器械质量管理系统不少于6个月并且该运行应充分、有效。</w:t>
      </w:r>
    </w:p>
    <w:p w14:paraId="58E5D1F2">
      <w:pPr>
        <w:spacing w:line="460" w:lineRule="exact"/>
        <w:ind w:left="420" w:hanging="420" w:hangingChars="200"/>
        <w:rPr>
          <w:rFonts w:hint="eastAsia" w:ascii="宋体" w:hAnsi="宋体"/>
          <w:szCs w:val="21"/>
        </w:rPr>
      </w:pPr>
      <w:r>
        <w:rPr>
          <w:rFonts w:hint="eastAsia" w:ascii="宋体" w:hAnsi="宋体"/>
          <w:szCs w:val="21"/>
        </w:rPr>
        <w:t>4</w:t>
      </w:r>
      <w:r>
        <w:rPr>
          <w:rFonts w:ascii="宋体" w:hAnsi="宋体"/>
          <w:szCs w:val="21"/>
        </w:rPr>
        <w:t>.</w:t>
      </w:r>
      <w:r>
        <w:rPr>
          <w:rFonts w:hint="eastAsia" w:ascii="宋体" w:hAnsi="宋体"/>
          <w:szCs w:val="21"/>
        </w:rPr>
        <w:t>4 甲方按规定的认证时间接受乙方的认证审核，并按时支付认证费用。</w:t>
      </w:r>
    </w:p>
    <w:p w14:paraId="69E1F3DD">
      <w:pPr>
        <w:spacing w:line="460" w:lineRule="exact"/>
        <w:ind w:left="420" w:hanging="420" w:hangingChars="200"/>
        <w:rPr>
          <w:rFonts w:hint="eastAsia" w:ascii="宋体" w:hAnsi="宋体"/>
          <w:spacing w:val="-4"/>
          <w:szCs w:val="21"/>
        </w:rPr>
      </w:pPr>
      <w:r>
        <w:rPr>
          <w:rFonts w:hint="eastAsia" w:ascii="宋体" w:hAnsi="宋体"/>
          <w:szCs w:val="21"/>
        </w:rPr>
        <w:t>4</w:t>
      </w:r>
      <w:r>
        <w:rPr>
          <w:rFonts w:ascii="宋体" w:hAnsi="宋体"/>
          <w:szCs w:val="21"/>
        </w:rPr>
        <w:t>.</w:t>
      </w:r>
      <w:r>
        <w:rPr>
          <w:rFonts w:hint="eastAsia" w:ascii="宋体" w:hAnsi="宋体"/>
          <w:szCs w:val="21"/>
        </w:rPr>
        <w:t>5 接受认可机构及乙方实施的见证评审、确认审核、非例行的临时调查（稽查审核），对拒不接受稽查的获证组织，乙方有权暂停或撤消其认证注册资格。</w:t>
      </w:r>
    </w:p>
    <w:p w14:paraId="4F28F9E3">
      <w:pPr>
        <w:spacing w:line="460" w:lineRule="exact"/>
        <w:ind w:left="363" w:hanging="363" w:hangingChars="173"/>
        <w:rPr>
          <w:rFonts w:hint="eastAsia" w:ascii="宋体" w:hAnsi="宋体"/>
          <w:szCs w:val="21"/>
        </w:rPr>
      </w:pPr>
      <w:r>
        <w:rPr>
          <w:rFonts w:hint="eastAsia" w:ascii="宋体" w:hAnsi="宋体"/>
          <w:szCs w:val="21"/>
        </w:rPr>
        <w:t xml:space="preserve">4.6 </w:t>
      </w:r>
      <w:r>
        <w:rPr>
          <w:rFonts w:hint="eastAsia" w:ascii="宋体" w:hAnsi="宋体"/>
          <w:spacing w:val="2"/>
          <w:szCs w:val="21"/>
        </w:rPr>
        <w:t>通过认证后，享有按规定正确使用其管理体系认证证书、认证标志以及</w:t>
      </w:r>
      <w:r>
        <w:rPr>
          <w:rFonts w:hint="eastAsia" w:ascii="宋体" w:hAnsi="宋体"/>
          <w:spacing w:val="4"/>
          <w:szCs w:val="21"/>
        </w:rPr>
        <w:t>正确对外广告宣传其获得管理体系认证注册资格的</w:t>
      </w:r>
      <w:r>
        <w:rPr>
          <w:rFonts w:hint="eastAsia" w:ascii="宋体" w:hAnsi="宋体"/>
          <w:szCs w:val="21"/>
        </w:rPr>
        <w:t>权利，认证证书</w:t>
      </w:r>
      <w:r>
        <w:rPr>
          <w:rFonts w:hint="eastAsia" w:ascii="宋体" w:hAnsi="宋体"/>
          <w:szCs w:val="21"/>
          <w:highlight w:val="none"/>
        </w:rPr>
        <w:t>、认证标志的使用见乙方《获证组织须知》所述。</w:t>
      </w:r>
      <w:r>
        <w:rPr>
          <w:rFonts w:hint="eastAsia" w:ascii="宋体" w:hAnsi="宋体"/>
          <w:szCs w:val="21"/>
        </w:rPr>
        <w:t>因故被暂停/撤销认证注册资格时，应停止使用认证证书、认证标志及有关认证宣传。甲方承诺正确使用认证证书、认证标准和有关信息，不利用</w:t>
      </w:r>
      <w:r>
        <w:rPr>
          <w:rFonts w:hint="eastAsia" w:ascii="宋体" w:hAnsi="宋体" w:cs="方正仿宋简体"/>
          <w:szCs w:val="21"/>
        </w:rPr>
        <w:t>管理体系认证证书和相关文字、符号误导公众认为其产品或服务通过认证。</w:t>
      </w:r>
    </w:p>
    <w:p w14:paraId="574D68CD">
      <w:pPr>
        <w:spacing w:line="460" w:lineRule="exact"/>
        <w:ind w:left="420" w:hanging="420" w:hangingChars="200"/>
        <w:rPr>
          <w:rFonts w:hint="eastAsia" w:ascii="宋体" w:hAnsi="宋体" w:cs="宋体"/>
          <w:kern w:val="0"/>
          <w:szCs w:val="21"/>
        </w:rPr>
      </w:pPr>
      <w:r>
        <w:rPr>
          <w:rFonts w:hint="eastAsia" w:ascii="宋体" w:hAnsi="宋体"/>
          <w:szCs w:val="21"/>
        </w:rPr>
        <w:t>4</w:t>
      </w:r>
      <w:r>
        <w:rPr>
          <w:rFonts w:ascii="宋体" w:hAnsi="宋体"/>
          <w:szCs w:val="21"/>
        </w:rPr>
        <w:t>.</w:t>
      </w:r>
      <w:r>
        <w:rPr>
          <w:rFonts w:hint="eastAsia" w:ascii="宋体" w:hAnsi="宋体"/>
          <w:szCs w:val="21"/>
        </w:rPr>
        <w:t xml:space="preserve">7 </w:t>
      </w:r>
      <w:r>
        <w:rPr>
          <w:rFonts w:hint="eastAsia" w:ascii="宋体" w:hAnsi="宋体" w:cs="宋体"/>
          <w:kern w:val="0"/>
          <w:szCs w:val="21"/>
        </w:rPr>
        <w:t>甲方可对乙方违纪行为向乙方或上级主管机构进行检举、举报或申诉</w:t>
      </w:r>
      <w:r>
        <w:rPr>
          <w:rFonts w:ascii="宋体" w:hAnsi="宋体" w:cs="宋体"/>
          <w:kern w:val="0"/>
          <w:szCs w:val="21"/>
        </w:rPr>
        <w:t>/</w:t>
      </w:r>
      <w:r>
        <w:rPr>
          <w:rFonts w:hint="eastAsia" w:ascii="宋体" w:hAnsi="宋体" w:cs="宋体"/>
          <w:kern w:val="0"/>
          <w:szCs w:val="21"/>
        </w:rPr>
        <w:t>投诉。</w:t>
      </w:r>
    </w:p>
    <w:p w14:paraId="187DE904">
      <w:pPr>
        <w:spacing w:line="460" w:lineRule="exact"/>
        <w:ind w:left="420" w:hanging="420" w:hangingChars="200"/>
        <w:rPr>
          <w:rFonts w:hint="eastAsia" w:ascii="宋体" w:hAnsi="宋体" w:cs="方正仿宋简体"/>
          <w:szCs w:val="21"/>
        </w:rPr>
      </w:pPr>
      <w:r>
        <w:rPr>
          <w:rFonts w:hint="eastAsia" w:ascii="宋体" w:hAnsi="宋体" w:cs="宋体"/>
          <w:kern w:val="0"/>
          <w:szCs w:val="21"/>
        </w:rPr>
        <w:t>4.8甲方承诺</w:t>
      </w:r>
      <w:r>
        <w:rPr>
          <w:rFonts w:hint="eastAsia" w:ascii="宋体" w:hAnsi="宋体" w:cs="方正仿宋简体"/>
          <w:szCs w:val="21"/>
        </w:rPr>
        <w:t>获得认证后持续有效运行管理体系。</w:t>
      </w:r>
    </w:p>
    <w:p w14:paraId="3724EB6D">
      <w:pPr>
        <w:spacing w:line="460" w:lineRule="exact"/>
        <w:ind w:left="420" w:hanging="420" w:hangingChars="200"/>
        <w:rPr>
          <w:rFonts w:hint="eastAsia" w:ascii="宋体" w:hAnsi="宋体" w:cs="方正仿宋简体"/>
          <w:szCs w:val="21"/>
        </w:rPr>
      </w:pPr>
      <w:r>
        <w:rPr>
          <w:rFonts w:hint="eastAsia" w:ascii="宋体" w:hAnsi="宋体" w:cs="宋体"/>
          <w:kern w:val="0"/>
          <w:szCs w:val="21"/>
        </w:rPr>
        <w:t>4.9甲方承诺</w:t>
      </w:r>
      <w:r>
        <w:rPr>
          <w:rFonts w:hint="eastAsia" w:ascii="宋体" w:hAnsi="宋体" w:cs="方正仿宋简体"/>
          <w:szCs w:val="21"/>
        </w:rPr>
        <w:t>遵守认证认可相关法律法规，协助</w:t>
      </w:r>
      <w:r>
        <w:rPr>
          <w:rFonts w:hint="eastAsia" w:ascii="宋体" w:hAnsi="宋体"/>
          <w:szCs w:val="21"/>
        </w:rPr>
        <w:t>国家、</w:t>
      </w:r>
      <w:r>
        <w:rPr>
          <w:rFonts w:hint="eastAsia" w:ascii="宋体" w:hAnsi="宋体" w:cs="方正仿宋简体"/>
          <w:szCs w:val="21"/>
        </w:rPr>
        <w:t>认证监管部门的监督检查，对有关事项的询问和调查如实提供相关材料和信息。</w:t>
      </w:r>
    </w:p>
    <w:p w14:paraId="25546C5B">
      <w:pPr>
        <w:spacing w:line="460" w:lineRule="exact"/>
        <w:ind w:left="420" w:hanging="420" w:hangingChars="200"/>
        <w:rPr>
          <w:rFonts w:hint="eastAsia" w:ascii="宋体" w:hAnsi="宋体" w:cs="方正仿宋简体"/>
          <w:szCs w:val="21"/>
        </w:rPr>
      </w:pPr>
      <w:r>
        <w:rPr>
          <w:rFonts w:hint="eastAsia" w:ascii="宋体" w:hAnsi="宋体" w:cs="宋体"/>
          <w:kern w:val="0"/>
          <w:szCs w:val="21"/>
        </w:rPr>
        <w:t>4.10</w:t>
      </w:r>
      <w:r>
        <w:rPr>
          <w:rFonts w:hint="eastAsia" w:ascii="宋体" w:hAnsi="宋体" w:cs="方正仿宋简体"/>
          <w:szCs w:val="21"/>
        </w:rPr>
        <w:t>获得认证后发生以下情况时，</w:t>
      </w:r>
      <w:r>
        <w:rPr>
          <w:rFonts w:hint="eastAsia" w:ascii="宋体" w:hAnsi="宋体" w:cs="宋体"/>
          <w:kern w:val="0"/>
          <w:szCs w:val="21"/>
        </w:rPr>
        <w:t>甲方</w:t>
      </w:r>
      <w:r>
        <w:rPr>
          <w:rFonts w:hint="eastAsia" w:ascii="宋体" w:hAnsi="宋体" w:cs="方正仿宋简体"/>
          <w:szCs w:val="21"/>
        </w:rPr>
        <w:t>承诺及时向认证机构通报：</w:t>
      </w:r>
    </w:p>
    <w:p w14:paraId="5DED002D">
      <w:pPr>
        <w:spacing w:line="460" w:lineRule="exact"/>
        <w:ind w:left="420" w:hanging="420" w:hangingChars="200"/>
        <w:rPr>
          <w:rFonts w:hint="eastAsia" w:ascii="宋体" w:hAnsi="宋体" w:cs="方正仿宋简体"/>
          <w:szCs w:val="21"/>
        </w:rPr>
      </w:pPr>
    </w:p>
    <w:p w14:paraId="5DA5DCDE">
      <w:pPr>
        <w:pStyle w:val="3"/>
        <w:spacing w:line="460" w:lineRule="exact"/>
        <w:ind w:firstLine="420" w:firstLineChars="200"/>
        <w:rPr>
          <w:rFonts w:hint="eastAsia" w:hAnsi="宋体" w:cs="方正仿宋简体"/>
          <w:szCs w:val="21"/>
        </w:rPr>
      </w:pPr>
      <w:r>
        <w:rPr>
          <w:rFonts w:hint="eastAsia" w:hAnsi="宋体" w:cs="方正仿宋简体"/>
          <w:szCs w:val="21"/>
        </w:rPr>
        <w:t>①客户及相关方有重大投诉。 ②生产、销售的产品或提供的服务被质量或市场监管部门认定不合格。</w:t>
      </w:r>
    </w:p>
    <w:p w14:paraId="7424C6C7">
      <w:pPr>
        <w:pStyle w:val="3"/>
        <w:spacing w:line="460" w:lineRule="exact"/>
        <w:ind w:firstLine="420" w:firstLineChars="200"/>
        <w:rPr>
          <w:rFonts w:hint="eastAsia" w:hAnsi="宋体" w:cs="方正仿宋简体"/>
          <w:szCs w:val="21"/>
        </w:rPr>
      </w:pPr>
      <w:r>
        <w:rPr>
          <w:rFonts w:hint="eastAsia" w:hAnsi="宋体" w:cs="方正仿宋简体"/>
          <w:szCs w:val="21"/>
        </w:rPr>
        <w:t>③发生产品或服务的质量安全环境事故。   ④出现影响管理体系运行的其他重要情况。</w:t>
      </w:r>
    </w:p>
    <w:p w14:paraId="1C93937E">
      <w:pPr>
        <w:pStyle w:val="3"/>
        <w:spacing w:line="460" w:lineRule="exact"/>
        <w:ind w:left="630" w:leftChars="200" w:hanging="210" w:hangingChars="100"/>
        <w:rPr>
          <w:rFonts w:hint="eastAsia"/>
          <w:sz w:val="23"/>
          <w:szCs w:val="23"/>
        </w:rPr>
      </w:pPr>
      <w:r>
        <w:rPr>
          <w:rFonts w:hint="eastAsia" w:hAnsi="宋体" w:cs="方正仿宋简体"/>
          <w:szCs w:val="21"/>
        </w:rPr>
        <w:t>⑤相关情况发生变更，包括：法律地位、生产经营状况、组织状态或所有权变更；取得的行政许可资格、强制性认证或其他资质证书变更；法定代表人、最高管理者变更；生产经营或服务的工作场所变更；管理体系覆盖的活动范围变更；管理体系和重要过程的重大变更等。⑥</w:t>
      </w:r>
      <w:r>
        <w:rPr>
          <w:sz w:val="23"/>
          <w:szCs w:val="23"/>
        </w:rPr>
        <w:t>导致监管机构介入的严重事</w:t>
      </w:r>
      <w:r>
        <w:rPr>
          <w:rFonts w:hint="eastAsia"/>
          <w:sz w:val="23"/>
          <w:szCs w:val="23"/>
        </w:rPr>
        <w:t>件或违法的情况。</w:t>
      </w:r>
    </w:p>
    <w:p w14:paraId="742D282B">
      <w:pPr>
        <w:spacing w:line="460" w:lineRule="exact"/>
        <w:rPr>
          <w:rFonts w:hint="eastAsia" w:ascii="宋体" w:hAnsi="Courier New"/>
          <w:szCs w:val="21"/>
        </w:rPr>
      </w:pPr>
      <w:r>
        <w:rPr>
          <w:rFonts w:hint="eastAsia" w:ascii="宋体" w:hAnsi="Courier New"/>
          <w:szCs w:val="21"/>
        </w:rPr>
        <w:t>4.1</w:t>
      </w:r>
      <w:r>
        <w:rPr>
          <w:rFonts w:hint="eastAsia" w:ascii="宋体" w:hAnsi="Courier New"/>
          <w:szCs w:val="21"/>
          <w:lang w:val="en-US" w:eastAsia="zh-CN"/>
        </w:rPr>
        <w:t>1</w:t>
      </w:r>
      <w:r>
        <w:rPr>
          <w:rFonts w:hint="eastAsia" w:ascii="宋体" w:hAnsi="Courier New"/>
          <w:szCs w:val="21"/>
        </w:rPr>
        <w:t>甲方有权要求乙方出示签署认证合同的授权文件。</w:t>
      </w:r>
    </w:p>
    <w:p w14:paraId="27649B59">
      <w:pPr>
        <w:spacing w:line="460" w:lineRule="exact"/>
        <w:rPr>
          <w:rFonts w:hint="eastAsia" w:ascii="宋体" w:hAnsi="宋体"/>
          <w:b/>
          <w:bCs/>
          <w:szCs w:val="21"/>
        </w:rPr>
      </w:pPr>
      <w:r>
        <w:rPr>
          <w:rFonts w:hint="eastAsia" w:ascii="宋体" w:hAnsi="宋体"/>
          <w:b/>
          <w:bCs/>
          <w:szCs w:val="21"/>
        </w:rPr>
        <w:t>5 乙方权利和义务</w:t>
      </w:r>
      <w:r>
        <w:rPr>
          <w:rFonts w:ascii="宋体" w:hAnsi="宋体"/>
          <w:b/>
          <w:bCs/>
          <w:szCs w:val="21"/>
        </w:rPr>
        <w:t xml:space="preserve">  </w:t>
      </w:r>
    </w:p>
    <w:p w14:paraId="104D8887">
      <w:pPr>
        <w:spacing w:line="460" w:lineRule="exact"/>
        <w:rPr>
          <w:rFonts w:hint="eastAsia" w:ascii="宋体" w:hAnsi="宋体"/>
          <w:szCs w:val="21"/>
        </w:rPr>
      </w:pPr>
      <w:r>
        <w:rPr>
          <w:rFonts w:hint="eastAsia" w:ascii="宋体" w:hAnsi="宋体"/>
          <w:szCs w:val="21"/>
        </w:rPr>
        <w:t>5</w:t>
      </w:r>
      <w:r>
        <w:rPr>
          <w:rFonts w:ascii="宋体" w:hAnsi="宋体"/>
          <w:szCs w:val="21"/>
        </w:rPr>
        <w:t xml:space="preserve">.1 </w:t>
      </w:r>
      <w:r>
        <w:rPr>
          <w:rFonts w:hint="eastAsia" w:ascii="宋体" w:hAnsi="宋体"/>
          <w:szCs w:val="21"/>
        </w:rPr>
        <w:t>应按认证要求组建审核组，并将认证审核计划提前通知甲方。</w:t>
      </w:r>
    </w:p>
    <w:p w14:paraId="5EC85D86">
      <w:pPr>
        <w:spacing w:line="460" w:lineRule="exact"/>
        <w:ind w:left="363" w:hanging="363" w:hangingChars="173"/>
        <w:rPr>
          <w:rFonts w:ascii="宋体" w:hAnsi="宋体"/>
          <w:szCs w:val="21"/>
        </w:rPr>
      </w:pPr>
      <w:r>
        <w:rPr>
          <w:rFonts w:hint="eastAsia" w:ascii="宋体" w:hAnsi="宋体"/>
          <w:szCs w:val="21"/>
        </w:rPr>
        <w:t>5</w:t>
      </w:r>
      <w:r>
        <w:rPr>
          <w:rFonts w:ascii="宋体" w:hAnsi="宋体"/>
          <w:szCs w:val="21"/>
        </w:rPr>
        <w:t>.</w:t>
      </w:r>
      <w:r>
        <w:rPr>
          <w:rFonts w:hint="eastAsia" w:ascii="宋体" w:hAnsi="宋体"/>
          <w:szCs w:val="21"/>
        </w:rPr>
        <w:t>2 应向甲方提交审核报告，并在得出现场审核结论并经技术评定后，及时办理是否批准甲方获得或保持认证注册资格的手续，通过认证的及时向甲方提交认证证书。</w:t>
      </w:r>
    </w:p>
    <w:p w14:paraId="305B3AC0">
      <w:pPr>
        <w:spacing w:line="460" w:lineRule="exact"/>
        <w:ind w:left="378" w:hanging="378" w:hangingChars="180"/>
        <w:rPr>
          <w:rFonts w:hint="eastAsia" w:ascii="宋体" w:hAnsi="宋体"/>
          <w:spacing w:val="4"/>
          <w:szCs w:val="21"/>
        </w:rPr>
      </w:pPr>
      <w:r>
        <w:rPr>
          <w:rFonts w:hint="eastAsia" w:ascii="宋体" w:hAnsi="宋体"/>
          <w:szCs w:val="21"/>
        </w:rPr>
        <w:t>5</w:t>
      </w:r>
      <w:r>
        <w:rPr>
          <w:rFonts w:ascii="宋体" w:hAnsi="宋体"/>
          <w:szCs w:val="21"/>
        </w:rPr>
        <w:t>.</w:t>
      </w:r>
      <w:r>
        <w:rPr>
          <w:rFonts w:hint="eastAsia" w:ascii="宋体" w:hAnsi="宋体"/>
          <w:szCs w:val="21"/>
        </w:rPr>
        <w:t xml:space="preserve">3 </w:t>
      </w:r>
      <w:r>
        <w:rPr>
          <w:rFonts w:hint="eastAsia" w:ascii="宋体" w:hAnsi="宋体"/>
          <w:spacing w:val="2"/>
          <w:szCs w:val="21"/>
        </w:rPr>
        <w:t>甲方建立的管理体系如不符合或不能持续符合标准要求和乙方</w:t>
      </w:r>
      <w:r>
        <w:rPr>
          <w:rFonts w:hint="eastAsia" w:ascii="宋体" w:hAnsi="宋体"/>
          <w:spacing w:val="4"/>
          <w:szCs w:val="21"/>
        </w:rPr>
        <w:t>的规定要求时，乙方有权不批准甲方认</w:t>
      </w:r>
    </w:p>
    <w:p w14:paraId="4B1F942E">
      <w:pPr>
        <w:spacing w:line="460" w:lineRule="exact"/>
        <w:ind w:left="420" w:leftChars="200" w:firstLine="0" w:firstLineChars="0"/>
        <w:rPr>
          <w:rFonts w:hint="eastAsia" w:ascii="宋体" w:hAnsi="宋体"/>
          <w:szCs w:val="21"/>
        </w:rPr>
      </w:pPr>
      <w:r>
        <w:rPr>
          <w:rFonts w:hint="eastAsia" w:ascii="宋体" w:hAnsi="宋体"/>
          <w:spacing w:val="4"/>
          <w:szCs w:val="21"/>
        </w:rPr>
        <w:t>证注册资格或暂停/</w:t>
      </w:r>
      <w:r>
        <w:rPr>
          <w:rFonts w:hint="eastAsia" w:ascii="宋体" w:hAnsi="宋体"/>
          <w:szCs w:val="21"/>
        </w:rPr>
        <w:t>撤销甲方认证注册资格并公告。由获证客户提供的或在审核期间，审核组直接收集的有关导致监管机构参与（调查）的事件信息，如严重事故或严重违法（行为），一旦证明体系严重地不能满足认证要求有权采取暂停/撤销甲方认证注册资格并公告。其它</w:t>
      </w:r>
      <w:r>
        <w:rPr>
          <w:rFonts w:hint="eastAsia" w:ascii="宋体" w:hAnsi="宋体"/>
          <w:spacing w:val="4"/>
          <w:szCs w:val="21"/>
        </w:rPr>
        <w:t>暂停/</w:t>
      </w:r>
      <w:r>
        <w:rPr>
          <w:rFonts w:hint="eastAsia" w:ascii="宋体" w:hAnsi="宋体"/>
          <w:szCs w:val="21"/>
        </w:rPr>
        <w:t>撤销的规定详见乙方《获证组织须知》所述。</w:t>
      </w:r>
    </w:p>
    <w:p w14:paraId="76D95A2A">
      <w:pPr>
        <w:spacing w:line="460" w:lineRule="exact"/>
        <w:ind w:left="315" w:hanging="315" w:hangingChars="150"/>
        <w:rPr>
          <w:rFonts w:hint="eastAsia" w:ascii="宋体" w:hAnsi="宋体"/>
          <w:szCs w:val="21"/>
        </w:rPr>
      </w:pPr>
      <w:r>
        <w:rPr>
          <w:rFonts w:hint="eastAsia" w:ascii="宋体" w:hAnsi="宋体"/>
          <w:szCs w:val="21"/>
        </w:rPr>
        <w:t>5.4 应确保认证活动公正客观。</w:t>
      </w:r>
    </w:p>
    <w:p w14:paraId="79D39FE9">
      <w:pPr>
        <w:spacing w:line="460" w:lineRule="exact"/>
        <w:ind w:left="378" w:hanging="378" w:hangingChars="180"/>
        <w:rPr>
          <w:rFonts w:hint="eastAsia" w:ascii="宋体" w:hAnsi="宋体"/>
          <w:szCs w:val="21"/>
        </w:rPr>
      </w:pPr>
      <w:r>
        <w:rPr>
          <w:rFonts w:hint="eastAsia" w:ascii="宋体" w:hAnsi="宋体"/>
          <w:szCs w:val="21"/>
        </w:rPr>
        <w:t>5.5 应及时告知甲方有关标准变化、认证审核过程、认证认可要求的信息，将认证决定的结果予以公开。</w:t>
      </w:r>
    </w:p>
    <w:p w14:paraId="2DA38A25">
      <w:pPr>
        <w:spacing w:line="460" w:lineRule="exact"/>
        <w:ind w:left="315" w:hanging="315" w:hangingChars="150"/>
        <w:rPr>
          <w:rFonts w:hint="eastAsia" w:ascii="宋体" w:hAnsi="宋体"/>
          <w:szCs w:val="21"/>
        </w:rPr>
      </w:pPr>
      <w:r>
        <w:rPr>
          <w:rFonts w:hint="eastAsia" w:ascii="宋体" w:hAnsi="宋体"/>
          <w:szCs w:val="21"/>
        </w:rPr>
        <w:t>5.6 应对甲方的专有信息予以保密。</w:t>
      </w:r>
    </w:p>
    <w:p w14:paraId="4D4F4B4C">
      <w:pPr>
        <w:spacing w:line="460" w:lineRule="exact"/>
        <w:ind w:left="315" w:hanging="315" w:hangingChars="150"/>
        <w:rPr>
          <w:rFonts w:hint="eastAsia" w:ascii="宋体" w:hAnsi="宋体"/>
          <w:szCs w:val="21"/>
        </w:rPr>
      </w:pPr>
      <w:r>
        <w:rPr>
          <w:rFonts w:hint="eastAsia" w:ascii="宋体" w:hAnsi="宋体"/>
          <w:szCs w:val="21"/>
        </w:rPr>
        <w:t>5.7</w:t>
      </w:r>
      <w:r>
        <w:rPr>
          <w:rFonts w:hint="eastAsia"/>
        </w:rPr>
        <w:t xml:space="preserve"> </w:t>
      </w:r>
      <w:r>
        <w:rPr>
          <w:rFonts w:hint="eastAsia" w:ascii="宋体" w:hAnsi="宋体"/>
          <w:szCs w:val="21"/>
        </w:rPr>
        <w:t>乙方有义务应甲方要求出示总公司授权其签署认证合同的证明文件。</w:t>
      </w:r>
    </w:p>
    <w:p w14:paraId="5E35EB93">
      <w:pPr>
        <w:spacing w:line="460" w:lineRule="exact"/>
        <w:rPr>
          <w:rFonts w:hint="eastAsia"/>
          <w:b/>
          <w:bCs/>
          <w:sz w:val="24"/>
        </w:rPr>
      </w:pPr>
      <w:r>
        <w:rPr>
          <w:rFonts w:hint="eastAsia"/>
          <w:b/>
          <w:bCs/>
          <w:sz w:val="24"/>
        </w:rPr>
        <w:t>6 合同终止及违约责任</w:t>
      </w:r>
      <w:r>
        <w:rPr>
          <w:b/>
          <w:bCs/>
          <w:sz w:val="24"/>
        </w:rPr>
        <w:t xml:space="preserve"> </w:t>
      </w:r>
    </w:p>
    <w:p w14:paraId="1501E061">
      <w:pPr>
        <w:spacing w:line="460" w:lineRule="exact"/>
        <w:ind w:left="420" w:hanging="420" w:hangingChars="200"/>
      </w:pPr>
      <w:r>
        <w:rPr>
          <w:rFonts w:hint="eastAsia"/>
        </w:rPr>
        <w:t>6</w:t>
      </w:r>
      <w:r>
        <w:t>.1</w:t>
      </w:r>
      <w:r>
        <w:rPr>
          <w:rFonts w:hint="eastAsia"/>
        </w:rPr>
        <w:t xml:space="preserve"> 在本合同生效后</w:t>
      </w:r>
      <w:r>
        <w:t xml:space="preserve">, </w:t>
      </w:r>
      <w:r>
        <w:rPr>
          <w:rFonts w:hint="eastAsia"/>
          <w:spacing w:val="2"/>
        </w:rPr>
        <w:t>任何一方欲终止履行本合同须至少提前</w:t>
      </w:r>
      <w:r>
        <w:rPr>
          <w:spacing w:val="2"/>
        </w:rPr>
        <w:t>30</w:t>
      </w:r>
      <w:r>
        <w:rPr>
          <w:rFonts w:hint="eastAsia"/>
          <w:spacing w:val="2"/>
        </w:rPr>
        <w:t>个工作日与另一方协商，待双方以书面形式就有关终止事宜</w:t>
      </w:r>
      <w:r>
        <w:rPr>
          <w:rFonts w:hint="eastAsia"/>
        </w:rPr>
        <w:t>达成共识并正式认可后，本合同的终止方为有效。</w:t>
      </w:r>
    </w:p>
    <w:p w14:paraId="0256C633">
      <w:pPr>
        <w:spacing w:line="460" w:lineRule="exact"/>
        <w:ind w:left="420" w:hanging="420" w:hangingChars="200"/>
        <w:rPr>
          <w:rFonts w:hint="eastAsia" w:eastAsia="宋体"/>
          <w:szCs w:val="22"/>
          <w:lang w:val="en-US" w:eastAsia="zh-CN"/>
        </w:rPr>
      </w:pPr>
      <w:r>
        <w:rPr>
          <w:rFonts w:hint="eastAsia"/>
          <w:szCs w:val="22"/>
        </w:rPr>
        <w:t>6.2 如一方未经另一方正式同意认可而擅自不履行本合同条款时，则应向对方承担违约责任，支付本合同总金额20%的违约赔偿金，赔偿金额累计最多不超过对该项目收取的认证费用</w:t>
      </w:r>
      <w:r>
        <w:rPr>
          <w:rFonts w:hint="eastAsia"/>
          <w:szCs w:val="22"/>
          <w:lang w:eastAsia="zh-CN"/>
        </w:rPr>
        <w:t>。</w:t>
      </w:r>
    </w:p>
    <w:p w14:paraId="578AC99C">
      <w:pPr>
        <w:spacing w:line="460" w:lineRule="exact"/>
        <w:ind w:left="420" w:hanging="420" w:hangingChars="200"/>
        <w:rPr>
          <w:rFonts w:hint="eastAsia"/>
        </w:rPr>
      </w:pPr>
      <w:r>
        <w:rPr>
          <w:rFonts w:hint="eastAsia"/>
          <w:szCs w:val="22"/>
        </w:rPr>
        <w:t>6.3 甲方要承担因故意或过失提供不真实、不完整的信息、弄虚作假所造成的全部后果，包括少报瞒报企业人数，该后果包括但不限于按国家及行业有关规定追加审核人日及认证费用、由此造成的乙方的经济及非经济损失、</w:t>
      </w:r>
      <w:r>
        <w:rPr>
          <w:rFonts w:hint="eastAsia" w:ascii="宋体" w:hAnsi="宋体" w:cs="宋体"/>
          <w:kern w:val="0"/>
          <w:szCs w:val="21"/>
        </w:rPr>
        <w:t>任何第三方对乙方采取相应措施给乙方所造成的所有经济损失、名誉损失。</w:t>
      </w:r>
    </w:p>
    <w:p w14:paraId="58DE2FBD">
      <w:pPr>
        <w:spacing w:line="460" w:lineRule="exact"/>
        <w:ind w:left="378" w:hanging="378" w:hangingChars="180"/>
        <w:rPr>
          <w:rFonts w:hint="eastAsia" w:ascii="宋体"/>
          <w:spacing w:val="6"/>
        </w:rPr>
      </w:pPr>
      <w:r>
        <w:rPr>
          <w:rFonts w:hint="eastAsia"/>
        </w:rPr>
        <w:t xml:space="preserve">6.4 </w:t>
      </w:r>
      <w:r>
        <w:rPr>
          <w:rFonts w:hint="eastAsia" w:ascii="宋体"/>
          <w:spacing w:val="6"/>
        </w:rPr>
        <w:t>在认证初审/再认证/监督审核中，对经双方确认后应由乙方负责的赔偿，其赔偿费将不得超过甲方本次审核费；乙方将不承担超过该类费用的任何损失的赔偿责任。</w:t>
      </w:r>
    </w:p>
    <w:p w14:paraId="77A2211C">
      <w:pPr>
        <w:tabs>
          <w:tab w:val="left" w:pos="1470"/>
        </w:tabs>
        <w:spacing w:line="460" w:lineRule="exact"/>
        <w:ind w:left="420" w:hanging="420" w:hangingChars="200"/>
        <w:rPr>
          <w:rFonts w:hint="eastAsia"/>
          <w:b/>
          <w:bCs/>
          <w:sz w:val="24"/>
        </w:rPr>
      </w:pPr>
      <w:r>
        <w:rPr>
          <w:rFonts w:hint="eastAsia"/>
        </w:rPr>
        <w:t>6</w:t>
      </w:r>
      <w:r>
        <w:t>.</w:t>
      </w:r>
      <w:r>
        <w:rPr>
          <w:rFonts w:hint="eastAsia"/>
        </w:rPr>
        <w:t>5 在履行本合同过程中发生的争议，如双方和解或调解不成，双方约定向乙方所在地有管辖权的人民法院提起诉讼。</w:t>
      </w:r>
    </w:p>
    <w:p w14:paraId="7BB4127D">
      <w:pPr>
        <w:spacing w:line="460" w:lineRule="exact"/>
        <w:outlineLvl w:val="0"/>
        <w:rPr>
          <w:b/>
          <w:bCs/>
          <w:sz w:val="24"/>
        </w:rPr>
      </w:pPr>
      <w:r>
        <w:rPr>
          <w:rFonts w:hint="eastAsia"/>
          <w:b/>
          <w:bCs/>
          <w:sz w:val="24"/>
        </w:rPr>
        <w:t>7 生效与有效期限</w:t>
      </w:r>
      <w:r>
        <w:rPr>
          <w:b/>
          <w:bCs/>
          <w:sz w:val="24"/>
        </w:rPr>
        <w:t xml:space="preserve"> </w:t>
      </w:r>
    </w:p>
    <w:p w14:paraId="2A2BFD79">
      <w:pPr>
        <w:spacing w:line="460" w:lineRule="exact"/>
        <w:ind w:right="40" w:rightChars="19" w:firstLine="412" w:firstLineChars="200"/>
        <w:rPr>
          <w:rFonts w:hint="eastAsia"/>
        </w:rPr>
      </w:pPr>
      <w:r>
        <w:rPr>
          <w:rFonts w:hint="eastAsia"/>
          <w:spacing w:val="-2"/>
        </w:rPr>
        <w:t>本合同一式</w:t>
      </w:r>
      <w:r>
        <w:rPr>
          <w:rFonts w:hint="eastAsia"/>
          <w:spacing w:val="-2"/>
          <w:u w:val="single"/>
        </w:rPr>
        <w:t xml:space="preserve"> </w:t>
      </w:r>
      <w:r>
        <w:rPr>
          <w:rFonts w:hint="eastAsia"/>
          <w:spacing w:val="-2"/>
          <w:u w:val="single"/>
          <w:lang w:val="en-US" w:eastAsia="zh-CN"/>
        </w:rPr>
        <w:t>贰</w:t>
      </w:r>
      <w:r>
        <w:rPr>
          <w:rFonts w:hint="eastAsia"/>
          <w:spacing w:val="-2"/>
          <w:u w:val="single"/>
        </w:rPr>
        <w:t xml:space="preserve"> </w:t>
      </w:r>
      <w:r>
        <w:rPr>
          <w:rFonts w:hint="eastAsia"/>
          <w:spacing w:val="-2"/>
        </w:rPr>
        <w:t>份，甲方执</w:t>
      </w:r>
      <w:r>
        <w:rPr>
          <w:rFonts w:hint="eastAsia"/>
          <w:spacing w:val="-2"/>
          <w:u w:val="single"/>
        </w:rPr>
        <w:t xml:space="preserve"> 壹 </w:t>
      </w:r>
      <w:r>
        <w:rPr>
          <w:rFonts w:hint="eastAsia"/>
          <w:spacing w:val="-2"/>
        </w:rPr>
        <w:t>份，乙方执</w:t>
      </w:r>
      <w:r>
        <w:rPr>
          <w:rFonts w:hint="eastAsia"/>
          <w:spacing w:val="-2"/>
          <w:u w:val="single"/>
        </w:rPr>
        <w:t xml:space="preserve"> </w:t>
      </w:r>
      <w:r>
        <w:rPr>
          <w:rFonts w:hint="eastAsia"/>
          <w:spacing w:val="-2"/>
          <w:u w:val="single"/>
          <w:lang w:val="en-US" w:eastAsia="zh-CN"/>
        </w:rPr>
        <w:t>壹</w:t>
      </w:r>
      <w:r>
        <w:rPr>
          <w:rFonts w:hint="eastAsia"/>
          <w:spacing w:val="-2"/>
          <w:u w:val="single"/>
        </w:rPr>
        <w:t xml:space="preserve"> </w:t>
      </w:r>
      <w:r>
        <w:rPr>
          <w:rFonts w:hint="eastAsia"/>
          <w:spacing w:val="-2"/>
        </w:rPr>
        <w:t>份，双方代表签字盖章之日起生效。本合同有效期3年（一个认证周期），未尽事宜由甲、乙双方</w:t>
      </w:r>
      <w:r>
        <w:rPr>
          <w:rFonts w:hint="eastAsia"/>
          <w:spacing w:val="-6"/>
        </w:rPr>
        <w:t>另行协商，并签定补充合同，补充合同与本合同具有同等法律效力。</w:t>
      </w:r>
    </w:p>
    <w:p w14:paraId="789E7417">
      <w:pPr>
        <w:spacing w:line="460" w:lineRule="exact"/>
        <w:rPr>
          <w:b/>
          <w:bCs/>
          <w:sz w:val="24"/>
        </w:rPr>
      </w:pPr>
      <w:r>
        <w:rPr>
          <w:rFonts w:hint="eastAsia"/>
          <w:b/>
          <w:bCs/>
          <w:sz w:val="24"/>
        </w:rPr>
        <w:t>8 承诺</w:t>
      </w:r>
      <w:r>
        <w:rPr>
          <w:b/>
          <w:bCs/>
          <w:sz w:val="24"/>
        </w:rPr>
        <w:t xml:space="preserve"> </w:t>
      </w:r>
      <w:r>
        <w:rPr>
          <w:rFonts w:hint="eastAsia"/>
          <w:b/>
          <w:bCs/>
          <w:sz w:val="24"/>
        </w:rPr>
        <w:t xml:space="preserve"> </w:t>
      </w:r>
      <w:r>
        <w:rPr>
          <w:b/>
          <w:bCs/>
          <w:sz w:val="24"/>
        </w:rPr>
        <w:t xml:space="preserve"> </w:t>
      </w:r>
    </w:p>
    <w:p w14:paraId="584DA93D">
      <w:pPr>
        <w:spacing w:line="460" w:lineRule="exact"/>
        <w:ind w:left="420" w:hanging="420" w:hangingChars="200"/>
        <w:rPr>
          <w:rFonts w:hint="eastAsia"/>
        </w:rPr>
      </w:pPr>
      <w:r>
        <w:rPr>
          <w:rFonts w:hint="eastAsia"/>
        </w:rPr>
        <w:t>8</w:t>
      </w:r>
      <w:r>
        <w:t>.1</w:t>
      </w:r>
      <w:r>
        <w:rPr>
          <w:rFonts w:hint="eastAsia"/>
        </w:rPr>
        <w:t xml:space="preserve"> 甲方</w:t>
      </w:r>
      <w:r>
        <w:rPr>
          <w:rFonts w:hint="eastAsia" w:ascii="宋体" w:hAnsi="宋体"/>
        </w:rPr>
        <w:t>已收到乙方提供的管理体系认证方面的公开文件，</w:t>
      </w:r>
      <w:r>
        <w:rPr>
          <w:rFonts w:hint="eastAsia"/>
        </w:rPr>
        <w:t>了解所有条款，并同意遵守乙方所有认证要求。</w:t>
      </w:r>
    </w:p>
    <w:p w14:paraId="16E42547">
      <w:pPr>
        <w:spacing w:line="460" w:lineRule="exact"/>
        <w:rPr>
          <w:b/>
          <w:bCs/>
        </w:rPr>
      </w:pPr>
      <w:r>
        <w:rPr>
          <w:rFonts w:hint="eastAsia"/>
        </w:rPr>
        <w:t>8.2乙方对甲方的有效资料、技术信息和经营状况保密，严守企业秘密，但下列情况除外</w:t>
      </w:r>
      <w:r>
        <w:t>:</w:t>
      </w:r>
    </w:p>
    <w:p w14:paraId="20649115">
      <w:pPr>
        <w:spacing w:line="460" w:lineRule="exact"/>
        <w:ind w:left="535"/>
      </w:pPr>
      <w:r>
        <w:rPr>
          <w:rFonts w:hint="eastAsia"/>
        </w:rPr>
        <w:t>A）甲方书面许可；</w:t>
      </w:r>
      <w:r>
        <w:t xml:space="preserve">        </w:t>
      </w:r>
      <w:r>
        <w:rPr>
          <w:rFonts w:hint="eastAsia"/>
        </w:rPr>
        <w:t>B）甲方已公开的资料；</w:t>
      </w:r>
      <w:r>
        <w:t xml:space="preserve"> </w:t>
      </w:r>
      <w:r>
        <w:rPr>
          <w:rFonts w:hint="eastAsia"/>
        </w:rPr>
        <w:t>C）乙方签署此合同前已得到的信息；</w:t>
      </w:r>
    </w:p>
    <w:p w14:paraId="53B1B2CD">
      <w:pPr>
        <w:spacing w:line="460" w:lineRule="exact"/>
        <w:ind w:left="535"/>
        <w:rPr>
          <w:rFonts w:hint="eastAsia"/>
        </w:rPr>
      </w:pPr>
      <w:r>
        <w:rPr>
          <w:rFonts w:hint="eastAsia"/>
        </w:rPr>
        <w:t>D）法律另有要求时；</w:t>
      </w:r>
      <w:r>
        <w:t xml:space="preserve">      </w:t>
      </w:r>
      <w:r>
        <w:rPr>
          <w:rFonts w:hint="eastAsia"/>
        </w:rPr>
        <w:t>E）国家主管部门要求时。</w:t>
      </w:r>
    </w:p>
    <w:p w14:paraId="1BBE24DE">
      <w:pPr>
        <w:spacing w:line="460" w:lineRule="exact"/>
        <w:rPr>
          <w:rFonts w:hint="eastAsia"/>
          <w:b/>
          <w:bCs/>
          <w:sz w:val="24"/>
        </w:rPr>
      </w:pPr>
      <w:r>
        <w:rPr>
          <w:rFonts w:hint="eastAsia"/>
          <w:b/>
          <w:bCs/>
          <w:sz w:val="24"/>
        </w:rPr>
        <w:t>9适用范围声明</w:t>
      </w:r>
    </w:p>
    <w:p w14:paraId="5B57DB76">
      <w:pPr>
        <w:spacing w:line="460" w:lineRule="exact"/>
        <w:jc w:val="left"/>
      </w:pPr>
      <w:r>
        <w:rPr>
          <w:rFonts w:hint="eastAsia"/>
        </w:rPr>
        <w:t xml:space="preserve">     本合同适用于管理体系认证业务，</w:t>
      </w:r>
      <w:r>
        <w:rPr>
          <w:rFonts w:hint="eastAsia"/>
          <w:lang w:eastAsia="zh-CN"/>
        </w:rPr>
        <w:t>CQE</w:t>
      </w:r>
      <w:r>
        <w:rPr>
          <w:rFonts w:hint="eastAsia"/>
        </w:rPr>
        <w:t>总公司仅授权分公司签署认证合同，且</w:t>
      </w:r>
      <w:r>
        <w:rPr>
          <w:rFonts w:hint="eastAsia" w:ascii="宋体" w:hAnsi="宋体"/>
          <w:szCs w:val="21"/>
        </w:rPr>
        <w:t>限于总公司已开展的认证业务范围内，超出授权范围签署无效。</w:t>
      </w:r>
      <w:r>
        <w:rPr>
          <w:rFonts w:hint="eastAsia" w:ascii="宋体" w:hAnsi="宋体"/>
          <w:szCs w:val="21"/>
          <w:lang w:eastAsia="zh-CN"/>
        </w:rPr>
        <w:t>CQE</w:t>
      </w:r>
      <w:r>
        <w:rPr>
          <w:rFonts w:hint="eastAsia" w:ascii="宋体" w:hAnsi="宋体"/>
          <w:szCs w:val="21"/>
        </w:rPr>
        <w:t>分公司无签署</w:t>
      </w:r>
      <w:r>
        <w:rPr>
          <w:rFonts w:hint="eastAsia"/>
        </w:rPr>
        <w:t>贷款、质押、抵押和担保等其它业务合同或协议权限。</w:t>
      </w:r>
    </w:p>
    <w:p w14:paraId="4607810C">
      <w:pPr>
        <w:spacing w:line="360" w:lineRule="auto"/>
        <w:rPr>
          <w:rFonts w:ascii="宋体" w:hAnsi="宋体" w:eastAsia="宋体" w:cs="Times New Roman"/>
          <w:b/>
          <w:bCs/>
          <w:sz w:val="22"/>
          <w:szCs w:val="22"/>
        </w:rPr>
      </w:pPr>
      <w:permStart w:id="57" w:edGrp="everyone"/>
      <w:r>
        <w:rPr>
          <w:rFonts w:hint="eastAsia" w:ascii="宋体" w:hAnsi="宋体" w:eastAsia="宋体" w:cs="Times New Roman"/>
          <w:b/>
          <w:bCs/>
          <w:sz w:val="22"/>
          <w:szCs w:val="22"/>
        </w:rPr>
        <w:t>甲   方（盖章）：</w:t>
      </w:r>
      <w:r>
        <w:rPr>
          <w:rFonts w:hint="eastAsia" w:ascii="宋体" w:hAnsi="宋体" w:eastAsia="宋体" w:cs="Times New Roman"/>
          <w:b/>
          <w:bCs/>
          <w:sz w:val="22"/>
          <w:szCs w:val="22"/>
          <w:u w:val="single"/>
        </w:rPr>
        <w:t xml:space="preserve">                  </w:t>
      </w:r>
      <w:r>
        <w:rPr>
          <w:rFonts w:ascii="宋体" w:hAnsi="宋体" w:eastAsia="宋体" w:cs="Times New Roman"/>
          <w:b/>
          <w:bCs/>
          <w:sz w:val="22"/>
          <w:szCs w:val="22"/>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乙   方（盖章）：</w:t>
      </w:r>
      <w:r>
        <w:rPr>
          <w:rFonts w:hint="eastAsia" w:ascii="宋体" w:hAnsi="宋体" w:eastAsia="宋体" w:cs="Times New Roman"/>
          <w:b/>
          <w:bCs/>
          <w:sz w:val="22"/>
          <w:szCs w:val="22"/>
          <w:u w:val="single"/>
        </w:rPr>
        <w:t xml:space="preserve"> 北京中质晟检测认证有限公司 </w:t>
      </w:r>
    </w:p>
    <w:p w14:paraId="3EA79A45">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p>
    <w:p w14:paraId="43D8471D">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u w:val="single"/>
          <w:lang w:val="en-US" w:eastAsia="zh-CN"/>
        </w:rPr>
        <w:t xml:space="preserve"> </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p>
    <w:p w14:paraId="45F44B12">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 xml:space="preserve">签 订 时 间：      年     月     日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签 订 时 间：   年     月     日</w:t>
      </w:r>
    </w:p>
    <w:p w14:paraId="1AAB95C6">
      <w:pPr>
        <w:spacing w:line="360" w:lineRule="auto"/>
        <w:rPr>
          <w:rFonts w:hint="eastAsia"/>
        </w:rPr>
      </w:pPr>
    </w:p>
    <w:permEnd w:id="57"/>
    <w:p w14:paraId="64546EFC">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0DFF5AEA">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70191CD">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5EB1A6">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83F0B7B">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378058F8">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157F33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83749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05F6876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F49B9DD">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6E61BDF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tbl>
      <w:tblPr>
        <w:tblStyle w:val="6"/>
        <w:tblpPr w:leftFromText="180" w:rightFromText="180" w:vertAnchor="text" w:horzAnchor="page" w:tblpX="1270" w:tblpY="78"/>
        <w:tblOverlap w:val="never"/>
        <w:tblW w:w="9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869"/>
        <w:gridCol w:w="4699"/>
      </w:tblGrid>
      <w:tr w14:paraId="62BA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140" w:type="dxa"/>
            <w:gridSpan w:val="2"/>
            <w:noWrap w:val="0"/>
            <w:vAlign w:val="center"/>
          </w:tcPr>
          <w:p w14:paraId="011326B5">
            <w:pPr>
              <w:jc w:val="center"/>
              <w:rPr>
                <w:rFonts w:ascii="宋体" w:hAnsi="宋体" w:eastAsia="宋体" w:cs="Times New Roman"/>
                <w:sz w:val="24"/>
                <w:szCs w:val="24"/>
              </w:rPr>
            </w:pPr>
            <w:r>
              <w:rPr>
                <w:rFonts w:hint="eastAsia" w:ascii="宋体" w:hAnsi="宋体" w:eastAsia="宋体" w:cs="Times New Roman"/>
                <w:sz w:val="24"/>
                <w:szCs w:val="24"/>
              </w:rPr>
              <w:t>甲  方</w:t>
            </w:r>
          </w:p>
        </w:tc>
        <w:tc>
          <w:tcPr>
            <w:tcW w:w="4699" w:type="dxa"/>
            <w:noWrap w:val="0"/>
            <w:vAlign w:val="center"/>
          </w:tcPr>
          <w:p w14:paraId="287A1DF2">
            <w:pPr>
              <w:jc w:val="center"/>
              <w:rPr>
                <w:rFonts w:ascii="宋体" w:hAnsi="宋体" w:eastAsia="宋体" w:cs="Times New Roman"/>
                <w:sz w:val="24"/>
                <w:szCs w:val="24"/>
              </w:rPr>
            </w:pPr>
            <w:r>
              <w:rPr>
                <w:rFonts w:hint="eastAsia" w:ascii="宋体" w:hAnsi="宋体" w:eastAsia="宋体" w:cs="Times New Roman"/>
                <w:sz w:val="24"/>
                <w:szCs w:val="24"/>
              </w:rPr>
              <w:t>乙  方</w:t>
            </w:r>
          </w:p>
        </w:tc>
      </w:tr>
      <w:tr w14:paraId="43D6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1271" w:type="dxa"/>
            <w:noWrap w:val="0"/>
            <w:vAlign w:val="center"/>
          </w:tcPr>
          <w:p w14:paraId="398E017B">
            <w:pPr>
              <w:spacing w:line="360" w:lineRule="auto"/>
              <w:jc w:val="center"/>
              <w:rPr>
                <w:rFonts w:ascii="宋体" w:hAnsi="宋体" w:eastAsia="宋体" w:cs="Times New Roman"/>
                <w:sz w:val="24"/>
                <w:szCs w:val="24"/>
              </w:rPr>
            </w:pPr>
            <w:permStart w:id="58" w:edGrp="everyone" w:colFirst="1" w:colLast="1"/>
            <w:r>
              <w:rPr>
                <w:rFonts w:hint="eastAsia" w:ascii="宋体" w:hAnsi="宋体" w:eastAsia="宋体" w:cs="Times New Roman"/>
                <w:sz w:val="24"/>
                <w:szCs w:val="24"/>
              </w:rPr>
              <w:t>地   址</w:t>
            </w:r>
          </w:p>
        </w:tc>
        <w:tc>
          <w:tcPr>
            <w:tcW w:w="3869" w:type="dxa"/>
            <w:shd w:val="clear" w:color="auto" w:fill="auto"/>
            <w:noWrap w:val="0"/>
            <w:vAlign w:val="center"/>
          </w:tcPr>
          <w:p w14:paraId="16137E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restart"/>
            <w:noWrap w:val="0"/>
            <w:vAlign w:val="center"/>
          </w:tcPr>
          <w:p w14:paraId="6FF959EA">
            <w:pPr>
              <w:spacing w:line="360" w:lineRule="auto"/>
              <w:rPr>
                <w:rFonts w:hint="eastAsia" w:ascii="宋体" w:hAnsi="宋体" w:eastAsia="宋体" w:cs="Times New Roman"/>
                <w:sz w:val="24"/>
                <w:szCs w:val="24"/>
              </w:rPr>
            </w:pPr>
            <w:r>
              <w:rPr>
                <w:rFonts w:hint="eastAsia" w:ascii="宋体" w:hAnsi="宋体" w:eastAsia="宋体" w:cs="Times New Roman"/>
                <w:sz w:val="24"/>
                <w:szCs w:val="24"/>
              </w:rPr>
              <w:t>地    址：北京市西城区万博苑7号楼6层609室</w:t>
            </w:r>
          </w:p>
          <w:p w14:paraId="47D4245E">
            <w:pPr>
              <w:spacing w:line="360" w:lineRule="auto"/>
              <w:rPr>
                <w:rFonts w:ascii="宋体" w:hAnsi="宋体" w:eastAsia="宋体" w:cs="Times New Roman"/>
                <w:color w:val="000000"/>
                <w:sz w:val="24"/>
                <w:szCs w:val="24"/>
              </w:rPr>
            </w:pPr>
            <w:r>
              <w:rPr>
                <w:rFonts w:hint="eastAsia" w:ascii="宋体" w:hAnsi="宋体" w:eastAsia="宋体" w:cs="Times New Roman"/>
                <w:sz w:val="24"/>
                <w:szCs w:val="24"/>
              </w:rPr>
              <w:t>邮    编：</w:t>
            </w:r>
            <w:r>
              <w:rPr>
                <w:rFonts w:hint="eastAsia" w:ascii="宋体" w:hAnsi="宋体" w:eastAsia="宋体" w:cs="Times New Roman"/>
                <w:color w:val="000000"/>
                <w:sz w:val="24"/>
                <w:szCs w:val="24"/>
              </w:rPr>
              <w:t>1000</w:t>
            </w:r>
            <w:r>
              <w:rPr>
                <w:rFonts w:ascii="宋体" w:hAnsi="宋体" w:eastAsia="宋体" w:cs="Times New Roman"/>
                <w:color w:val="000000"/>
                <w:sz w:val="24"/>
                <w:szCs w:val="24"/>
              </w:rPr>
              <w:t>54</w:t>
            </w:r>
          </w:p>
          <w:p w14:paraId="1D999176">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3188970</wp:posOffset>
                      </wp:positionH>
                      <wp:positionV relativeFrom="paragraph">
                        <wp:posOffset>198120</wp:posOffset>
                      </wp:positionV>
                      <wp:extent cx="436880" cy="125730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436880" cy="1257300"/>
                              </a:xfrm>
                              <a:prstGeom prst="rect">
                                <a:avLst/>
                              </a:prstGeom>
                              <a:noFill/>
                              <a:ln>
                                <a:noFill/>
                              </a:ln>
                              <a:effectLst/>
                            </wps:spPr>
                            <wps:txbx>
                              <w:txbxContent>
                                <w:p w14:paraId="03827EA9">
                                  <w:r>
                                    <w:rPr>
                                      <w:rFonts w:hint="eastAsia"/>
                                    </w:rPr>
                                    <w:t>骑  缝  章  处</w:t>
                                  </w:r>
                                </w:p>
                              </w:txbxContent>
                            </wps:txbx>
                            <wps:bodyPr rot="0" vert="eaVert" wrap="square" lIns="91440" tIns="45720" rIns="91440" bIns="45720" anchor="t" anchorCtr="0" upright="1">
                              <a:noAutofit/>
                            </wps:bodyPr>
                          </wps:wsp>
                        </a:graphicData>
                      </a:graphic>
                    </wp:anchor>
                  </w:drawing>
                </mc:Choice>
                <mc:Fallback>
                  <w:pict>
                    <v:shape id="_x0000_s1026" o:spid="_x0000_s1026" o:spt="202" type="#_x0000_t202" style="position:absolute;left:0pt;margin-left:251.1pt;margin-top:15.6pt;height:99pt;width:34.4pt;z-index:251663360;mso-width-relative:page;mso-height-relative:page;" filled="f" stroked="f" coordsize="21600,21600" o:gfxdata="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msK37b&#10;AAAACgEAAA8AAAAAAAAAAQAgAAAAIgAAAGRycy9kb3ducmV2LnhtbFBLAQIUABQAAAAIAIdO4kCR&#10;FhRpHQIAACUEAAAOAAAAAAAAAAEAIAAAACoBAABkcnMvZTJvRG9jLnhtbFBLBQYAAAAABgAGAFkB&#10;AAC5BQAAAAA=&#10;">
                      <v:fill on="f" focussize="0,0"/>
                      <v:stroke on="f"/>
                      <v:imagedata o:title=""/>
                      <o:lock v:ext="edit" aspectratio="f"/>
                      <v:textbox style="layout-flow:vertical-ideographic;">
                        <w:txbxContent>
                          <w:p w14:paraId="03827EA9">
                            <w:r>
                              <w:rPr>
                                <w:rFonts w:hint="eastAsia"/>
                              </w:rPr>
                              <w:t>骑  缝  章  处</w:t>
                            </w:r>
                          </w:p>
                        </w:txbxContent>
                      </v:textbox>
                    </v:shape>
                  </w:pict>
                </mc:Fallback>
              </mc:AlternateContent>
            </w:r>
            <w:r>
              <w:rPr>
                <w:rFonts w:hint="eastAsia" w:ascii="宋体" w:hAnsi="宋体" w:eastAsia="宋体" w:cs="Times New Roman"/>
                <w:color w:val="000000"/>
                <w:sz w:val="24"/>
                <w:szCs w:val="24"/>
              </w:rPr>
              <w:t>电    话：010-</w:t>
            </w:r>
            <w:r>
              <w:rPr>
                <w:rFonts w:ascii="宋体" w:hAnsi="宋体" w:eastAsia="宋体" w:cs="Times New Roman"/>
                <w:color w:val="000000"/>
                <w:sz w:val="24"/>
                <w:szCs w:val="24"/>
              </w:rPr>
              <w:t>63588848</w:t>
            </w:r>
          </w:p>
          <w:p w14:paraId="1E026F3C">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传    真：010-</w:t>
            </w:r>
            <w:r>
              <w:rPr>
                <w:rFonts w:ascii="宋体" w:hAnsi="宋体" w:eastAsia="宋体" w:cs="Times New Roman"/>
                <w:color w:val="000000"/>
                <w:sz w:val="24"/>
                <w:szCs w:val="24"/>
              </w:rPr>
              <w:t>63588848</w:t>
            </w:r>
          </w:p>
          <w:p w14:paraId="4F7C989C">
            <w:pPr>
              <w:spacing w:line="360" w:lineRule="auto"/>
              <w:rPr>
                <w:rFonts w:ascii="宋体" w:hAnsi="宋体" w:eastAsia="宋体" w:cs="Times New Roman"/>
                <w:sz w:val="24"/>
                <w:szCs w:val="24"/>
              </w:rPr>
            </w:pPr>
            <w:r>
              <w:rPr>
                <w:rFonts w:ascii="宋体" w:hAnsi="宋体" w:eastAsia="宋体" w:cs="Times New Roman"/>
                <w:sz w:val="24"/>
                <w:szCs w:val="24"/>
              </w:rPr>
              <w:t>Email:</w:t>
            </w:r>
            <w:bookmarkStart w:id="0" w:name="_Hlk60235079"/>
            <w:r>
              <w:rPr>
                <w:rFonts w:ascii="宋体" w:hAnsi="宋体" w:eastAsia="宋体" w:cs="Times New Roman"/>
                <w:sz w:val="24"/>
                <w:szCs w:val="24"/>
              </w:rPr>
              <w:t>cqe_iso@163.com</w:t>
            </w:r>
            <w:bookmarkEnd w:id="0"/>
          </w:p>
          <w:p w14:paraId="034A846C">
            <w:pPr>
              <w:tabs>
                <w:tab w:val="left" w:pos="3285"/>
              </w:tabs>
              <w:spacing w:line="360" w:lineRule="auto"/>
              <w:rPr>
                <w:rFonts w:ascii="宋体" w:hAnsi="宋体" w:eastAsia="宋体" w:cs="Times New Roman"/>
                <w:sz w:val="24"/>
                <w:szCs w:val="24"/>
                <w:u w:val="single"/>
              </w:rPr>
            </w:pPr>
            <w:r>
              <w:rPr>
                <w:rFonts w:hint="eastAsia" w:ascii="宋体" w:hAnsi="宋体" w:eastAsia="宋体" w:cs="Times New Roman"/>
                <w:sz w:val="24"/>
                <w:szCs w:val="24"/>
              </w:rPr>
              <w:t>网    址:</w:t>
            </w:r>
            <w:r>
              <w:rPr>
                <w:rFonts w:hint="eastAsia" w:ascii="宋体" w:hAnsi="宋体" w:eastAsia="宋体" w:cs="Times New Roman"/>
                <w:color w:val="000000"/>
                <w:sz w:val="24"/>
                <w:szCs w:val="24"/>
              </w:rPr>
              <w:t xml:space="preserve"> </w:t>
            </w:r>
            <w:r>
              <w:fldChar w:fldCharType="begin"/>
            </w:r>
            <w:r>
              <w:instrText xml:space="preserve"> HYPERLINK "http://www.cqe-iso." </w:instrText>
            </w:r>
            <w:r>
              <w:fldChar w:fldCharType="separate"/>
            </w:r>
            <w:r>
              <w:rPr>
                <w:rFonts w:hint="eastAsia" w:ascii="宋体" w:hAnsi="宋体" w:eastAsia="宋体" w:cs="Times New Roman"/>
                <w:color w:val="000000"/>
                <w:sz w:val="24"/>
                <w:szCs w:val="24"/>
                <w:u w:val="single"/>
              </w:rPr>
              <w:t>www.</w:t>
            </w:r>
            <w:r>
              <w:rPr>
                <w:rFonts w:ascii="宋体" w:hAnsi="宋体" w:eastAsia="宋体" w:cs="Times New Roman"/>
                <w:color w:val="000000"/>
                <w:sz w:val="24"/>
                <w:szCs w:val="24"/>
                <w:u w:val="single"/>
              </w:rPr>
              <w:t>cqe-iso</w:t>
            </w:r>
            <w:r>
              <w:rPr>
                <w:rFonts w:hint="eastAsia" w:ascii="宋体" w:hAnsi="宋体" w:eastAsia="宋体" w:cs="Times New Roman"/>
                <w:color w:val="000000"/>
                <w:sz w:val="24"/>
                <w:szCs w:val="24"/>
                <w:u w:val="single"/>
              </w:rPr>
              <w:t>.</w:t>
            </w:r>
            <w:r>
              <w:rPr>
                <w:rFonts w:hint="eastAsia" w:ascii="宋体" w:hAnsi="宋体" w:eastAsia="宋体" w:cs="Times New Roman"/>
                <w:color w:val="000000"/>
                <w:sz w:val="24"/>
                <w:szCs w:val="24"/>
                <w:u w:val="single"/>
              </w:rPr>
              <w:fldChar w:fldCharType="end"/>
            </w:r>
            <w:r>
              <w:rPr>
                <w:rFonts w:ascii="宋体" w:hAnsi="宋体" w:eastAsia="宋体" w:cs="Times New Roman"/>
                <w:color w:val="000000"/>
                <w:sz w:val="24"/>
                <w:szCs w:val="24"/>
                <w:u w:val="single"/>
              </w:rPr>
              <w:t>com</w:t>
            </w:r>
          </w:p>
          <w:p w14:paraId="0B1808D4">
            <w:pPr>
              <w:spacing w:line="360" w:lineRule="auto"/>
              <w:rPr>
                <w:rFonts w:ascii="宋体" w:hAnsi="宋体" w:eastAsia="宋体" w:cs="Times New Roman"/>
                <w:color w:val="FF0000"/>
                <w:sz w:val="24"/>
                <w:szCs w:val="24"/>
              </w:rPr>
            </w:pPr>
            <w:r>
              <w:rPr>
                <w:rFonts w:hint="eastAsia" w:ascii="宋体" w:hAnsi="宋体" w:eastAsia="宋体" w:cs="Times New Roman"/>
                <w:sz w:val="24"/>
                <w:szCs w:val="24"/>
              </w:rPr>
              <w:t>开户银行：</w:t>
            </w:r>
            <w:r>
              <w:rPr>
                <w:rFonts w:hint="eastAsia" w:ascii="宋体" w:hAnsi="宋体" w:eastAsia="宋体" w:cs="Times New Roman"/>
                <w:color w:val="000000"/>
                <w:sz w:val="24"/>
                <w:szCs w:val="24"/>
              </w:rPr>
              <w:t>中国工商银行北京广安门支行</w:t>
            </w:r>
          </w:p>
          <w:p w14:paraId="2298A554">
            <w:pPr>
              <w:spacing w:line="360" w:lineRule="auto"/>
              <w:rPr>
                <w:rFonts w:ascii="宋体" w:hAnsi="宋体" w:eastAsia="宋体" w:cs="Times New Roman"/>
                <w:sz w:val="24"/>
                <w:szCs w:val="24"/>
              </w:rPr>
            </w:pPr>
            <w:r>
              <w:rPr>
                <w:rFonts w:hint="eastAsia" w:ascii="宋体" w:hAnsi="宋体" w:eastAsia="宋体" w:cs="Times New Roman"/>
                <w:sz w:val="24"/>
                <w:szCs w:val="24"/>
              </w:rPr>
              <w:t>开 户 名：</w:t>
            </w:r>
            <w:r>
              <w:rPr>
                <w:rFonts w:hint="eastAsia" w:ascii="宋体" w:hAnsi="宋体" w:eastAsia="宋体" w:cs="Times New Roman"/>
                <w:color w:val="000000"/>
                <w:sz w:val="24"/>
                <w:szCs w:val="24"/>
              </w:rPr>
              <w:t>北京中质晟检测认证有限公司</w:t>
            </w:r>
          </w:p>
          <w:p w14:paraId="5409B840">
            <w:pPr>
              <w:rPr>
                <w:rFonts w:ascii="宋体" w:hAnsi="宋体" w:eastAsia="宋体" w:cs="Times New Roman"/>
                <w:color w:val="FF0000"/>
                <w:sz w:val="24"/>
                <w:szCs w:val="24"/>
              </w:rPr>
            </w:pPr>
            <w:r>
              <w:rPr>
                <w:rFonts w:hint="eastAsia" w:ascii="宋体" w:hAnsi="宋体" w:eastAsia="宋体" w:cs="Times New Roman"/>
                <w:sz w:val="24"/>
                <w:szCs w:val="24"/>
              </w:rPr>
              <w:t>纳税人识别号：</w:t>
            </w:r>
            <w:r>
              <w:rPr>
                <w:rFonts w:ascii="宋体" w:hAnsi="宋体" w:eastAsia="宋体" w:cs="Times New Roman"/>
                <w:sz w:val="24"/>
                <w:szCs w:val="24"/>
              </w:rPr>
              <w:t>91110102MA01R1ND09</w:t>
            </w:r>
            <w:r>
              <w:rPr>
                <w:rFonts w:hint="eastAsia" w:ascii="宋体" w:hAnsi="宋体" w:eastAsia="宋体" w:cs="Times New Roman"/>
                <w:sz w:val="24"/>
                <w:szCs w:val="24"/>
              </w:rPr>
              <w:t xml:space="preserve"> </w:t>
            </w:r>
          </w:p>
          <w:p w14:paraId="5056BA27">
            <w:pPr>
              <w:spacing w:line="360" w:lineRule="auto"/>
              <w:rPr>
                <w:rFonts w:ascii="宋体" w:hAnsi="宋体" w:eastAsia="宋体" w:cs="Times New Roman"/>
                <w:sz w:val="24"/>
                <w:szCs w:val="24"/>
              </w:rPr>
            </w:pPr>
            <w:r>
              <w:rPr>
                <w:rFonts w:hint="eastAsia" w:ascii="宋体" w:hAnsi="宋体" w:eastAsia="宋体" w:cs="Times New Roman"/>
                <w:sz w:val="24"/>
                <w:szCs w:val="24"/>
              </w:rPr>
              <w:t>帐    号：</w:t>
            </w:r>
            <w:r>
              <w:rPr>
                <w:rFonts w:ascii="宋体" w:hAnsi="宋体" w:eastAsia="宋体" w:cs="Times New Roman"/>
                <w:sz w:val="24"/>
                <w:szCs w:val="24"/>
              </w:rPr>
              <w:t>0200001909200159681</w:t>
            </w:r>
            <w:r>
              <w:rPr>
                <w:rFonts w:hint="eastAsia" w:ascii="宋体" w:hAnsi="宋体" w:eastAsia="宋体" w:cs="Times New Roman"/>
                <w:sz w:val="24"/>
                <w:szCs w:val="24"/>
              </w:rPr>
              <w:t xml:space="preserve"> </w:t>
            </w:r>
          </w:p>
        </w:tc>
      </w:tr>
      <w:permEnd w:id="58"/>
      <w:tr w14:paraId="6EAC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71" w:type="dxa"/>
            <w:noWrap w:val="0"/>
            <w:vAlign w:val="center"/>
          </w:tcPr>
          <w:p w14:paraId="7C68A638">
            <w:pPr>
              <w:spacing w:line="360" w:lineRule="auto"/>
              <w:jc w:val="center"/>
              <w:rPr>
                <w:rFonts w:ascii="宋体" w:hAnsi="宋体" w:eastAsia="宋体" w:cs="Times New Roman"/>
                <w:sz w:val="24"/>
                <w:szCs w:val="24"/>
              </w:rPr>
            </w:pPr>
            <w:permStart w:id="59" w:edGrp="everyone" w:colFirst="1" w:colLast="1"/>
            <w:r>
              <w:rPr>
                <w:rFonts w:hint="eastAsia" w:ascii="宋体" w:hAnsi="宋体" w:eastAsia="宋体" w:cs="Times New Roman"/>
                <w:sz w:val="24"/>
                <w:szCs w:val="24"/>
              </w:rPr>
              <w:t>通信地址</w:t>
            </w:r>
          </w:p>
        </w:tc>
        <w:tc>
          <w:tcPr>
            <w:tcW w:w="3869" w:type="dxa"/>
            <w:shd w:val="clear" w:color="auto" w:fill="auto"/>
            <w:noWrap w:val="0"/>
            <w:vAlign w:val="center"/>
          </w:tcPr>
          <w:p w14:paraId="6A4279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2A71D50">
            <w:pPr>
              <w:spacing w:line="360" w:lineRule="auto"/>
              <w:rPr>
                <w:rFonts w:ascii="宋体" w:hAnsi="宋体" w:eastAsia="宋体" w:cs="Times New Roman"/>
                <w:sz w:val="24"/>
                <w:szCs w:val="24"/>
              </w:rPr>
            </w:pPr>
          </w:p>
        </w:tc>
      </w:tr>
      <w:permEnd w:id="59"/>
      <w:tr w14:paraId="22CA0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1271" w:type="dxa"/>
            <w:noWrap w:val="0"/>
            <w:vAlign w:val="center"/>
          </w:tcPr>
          <w:p w14:paraId="347AD8CA">
            <w:pPr>
              <w:spacing w:line="360" w:lineRule="auto"/>
              <w:jc w:val="center"/>
              <w:rPr>
                <w:rFonts w:ascii="宋体" w:hAnsi="宋体" w:eastAsia="宋体" w:cs="Times New Roman"/>
                <w:sz w:val="24"/>
                <w:szCs w:val="24"/>
              </w:rPr>
            </w:pPr>
            <w:permStart w:id="60" w:edGrp="everyone" w:colFirst="1" w:colLast="1"/>
            <w:r>
              <w:rPr>
                <w:rFonts w:hint="eastAsia" w:ascii="宋体" w:hAnsi="宋体" w:eastAsia="宋体" w:cs="Times New Roman"/>
                <w:sz w:val="24"/>
                <w:szCs w:val="24"/>
              </w:rPr>
              <w:t>邮   编</w:t>
            </w:r>
          </w:p>
        </w:tc>
        <w:tc>
          <w:tcPr>
            <w:tcW w:w="3869" w:type="dxa"/>
            <w:shd w:val="clear" w:color="auto" w:fill="auto"/>
            <w:noWrap w:val="0"/>
            <w:vAlign w:val="center"/>
          </w:tcPr>
          <w:p w14:paraId="17281C55">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6816DF3">
            <w:pPr>
              <w:spacing w:line="360" w:lineRule="auto"/>
              <w:rPr>
                <w:rFonts w:ascii="宋体" w:hAnsi="宋体" w:eastAsia="宋体" w:cs="Times New Roman"/>
                <w:sz w:val="24"/>
                <w:szCs w:val="24"/>
              </w:rPr>
            </w:pPr>
          </w:p>
        </w:tc>
      </w:tr>
      <w:permEnd w:id="60"/>
      <w:tr w14:paraId="6876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trPr>
        <w:tc>
          <w:tcPr>
            <w:tcW w:w="1271" w:type="dxa"/>
            <w:noWrap w:val="0"/>
            <w:vAlign w:val="center"/>
          </w:tcPr>
          <w:p w14:paraId="47094403">
            <w:pPr>
              <w:spacing w:line="360" w:lineRule="auto"/>
              <w:jc w:val="center"/>
              <w:rPr>
                <w:rFonts w:ascii="宋体" w:hAnsi="宋体" w:eastAsia="宋体" w:cs="Times New Roman"/>
                <w:sz w:val="24"/>
                <w:szCs w:val="24"/>
              </w:rPr>
            </w:pPr>
            <w:permStart w:id="61" w:edGrp="everyone" w:colFirst="1" w:colLast="1"/>
            <w:r>
              <w:rPr>
                <w:rFonts w:hint="eastAsia" w:ascii="宋体" w:hAnsi="宋体" w:eastAsia="宋体" w:cs="Times New Roman"/>
                <w:sz w:val="24"/>
                <w:szCs w:val="24"/>
              </w:rPr>
              <w:t>联系人</w:t>
            </w:r>
          </w:p>
        </w:tc>
        <w:tc>
          <w:tcPr>
            <w:tcW w:w="3869" w:type="dxa"/>
            <w:shd w:val="clear" w:color="auto" w:fill="auto"/>
            <w:noWrap w:val="0"/>
            <w:vAlign w:val="center"/>
          </w:tcPr>
          <w:p w14:paraId="0EA96FEB">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6562D6D">
            <w:pPr>
              <w:spacing w:line="360" w:lineRule="auto"/>
              <w:rPr>
                <w:rFonts w:ascii="宋体" w:hAnsi="宋体" w:eastAsia="宋体" w:cs="Times New Roman"/>
                <w:sz w:val="24"/>
                <w:szCs w:val="24"/>
              </w:rPr>
            </w:pPr>
          </w:p>
        </w:tc>
      </w:tr>
      <w:permEnd w:id="61"/>
      <w:tr w14:paraId="55418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1271" w:type="dxa"/>
            <w:noWrap w:val="0"/>
            <w:vAlign w:val="center"/>
          </w:tcPr>
          <w:p w14:paraId="7CACB98B">
            <w:pPr>
              <w:spacing w:line="360" w:lineRule="auto"/>
              <w:jc w:val="center"/>
              <w:rPr>
                <w:rFonts w:ascii="宋体" w:hAnsi="宋体" w:eastAsia="宋体" w:cs="Times New Roman"/>
                <w:sz w:val="24"/>
                <w:szCs w:val="24"/>
              </w:rPr>
            </w:pPr>
            <w:permStart w:id="62" w:edGrp="everyone" w:colFirst="1" w:colLast="1"/>
            <w:r>
              <w:rPr>
                <w:rFonts w:hint="eastAsia" w:ascii="宋体" w:hAnsi="宋体" w:eastAsia="宋体" w:cs="Times New Roman"/>
                <w:sz w:val="24"/>
                <w:szCs w:val="24"/>
              </w:rPr>
              <w:t>职  务</w:t>
            </w:r>
          </w:p>
        </w:tc>
        <w:tc>
          <w:tcPr>
            <w:tcW w:w="3869" w:type="dxa"/>
            <w:shd w:val="clear" w:color="auto" w:fill="auto"/>
            <w:noWrap w:val="0"/>
            <w:vAlign w:val="center"/>
          </w:tcPr>
          <w:p w14:paraId="7D0E0898">
            <w:pPr>
              <w:spacing w:line="360" w:lineRule="auto"/>
              <w:ind w:left="0" w:leftChars="0" w:right="0" w:rightChars="0"/>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2DADF2A">
            <w:pPr>
              <w:spacing w:line="360" w:lineRule="auto"/>
              <w:rPr>
                <w:rFonts w:ascii="宋体" w:hAnsi="宋体" w:eastAsia="宋体" w:cs="Times New Roman"/>
                <w:sz w:val="24"/>
                <w:szCs w:val="24"/>
              </w:rPr>
            </w:pPr>
          </w:p>
        </w:tc>
      </w:tr>
      <w:permEnd w:id="62"/>
      <w:tr w14:paraId="311B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1271" w:type="dxa"/>
            <w:noWrap w:val="0"/>
            <w:vAlign w:val="center"/>
          </w:tcPr>
          <w:p w14:paraId="078D16B4">
            <w:pPr>
              <w:spacing w:line="360" w:lineRule="auto"/>
              <w:jc w:val="center"/>
              <w:rPr>
                <w:rFonts w:ascii="宋体" w:hAnsi="宋体" w:eastAsia="宋体" w:cs="Times New Roman"/>
                <w:sz w:val="24"/>
                <w:szCs w:val="24"/>
              </w:rPr>
            </w:pPr>
            <w:permStart w:id="63" w:edGrp="everyone" w:colFirst="1" w:colLast="1"/>
            <w:r>
              <w:rPr>
                <w:rFonts w:hint="eastAsia" w:ascii="宋体" w:hAnsi="宋体" w:eastAsia="宋体" w:cs="Times New Roman"/>
                <w:sz w:val="24"/>
                <w:szCs w:val="24"/>
              </w:rPr>
              <w:t>电  话</w:t>
            </w:r>
          </w:p>
        </w:tc>
        <w:tc>
          <w:tcPr>
            <w:tcW w:w="3869" w:type="dxa"/>
            <w:shd w:val="clear" w:color="auto" w:fill="auto"/>
            <w:noWrap w:val="0"/>
            <w:vAlign w:val="center"/>
          </w:tcPr>
          <w:p w14:paraId="13C27E86">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043ED019">
            <w:pPr>
              <w:spacing w:line="360" w:lineRule="auto"/>
              <w:rPr>
                <w:rFonts w:ascii="宋体" w:hAnsi="宋体" w:eastAsia="宋体" w:cs="Times New Roman"/>
                <w:sz w:val="24"/>
                <w:szCs w:val="24"/>
              </w:rPr>
            </w:pPr>
          </w:p>
        </w:tc>
      </w:tr>
      <w:permEnd w:id="63"/>
      <w:tr w14:paraId="5101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271" w:type="dxa"/>
            <w:noWrap w:val="0"/>
            <w:vAlign w:val="center"/>
          </w:tcPr>
          <w:p w14:paraId="4EC46D30">
            <w:pPr>
              <w:spacing w:line="360" w:lineRule="auto"/>
              <w:jc w:val="center"/>
              <w:rPr>
                <w:rFonts w:ascii="宋体" w:hAnsi="宋体" w:eastAsia="宋体" w:cs="Times New Roman"/>
                <w:sz w:val="24"/>
                <w:szCs w:val="24"/>
              </w:rPr>
            </w:pPr>
            <w:permStart w:id="64" w:edGrp="everyone" w:colFirst="1" w:colLast="1"/>
            <w:r>
              <w:rPr>
                <w:rFonts w:hint="eastAsia" w:ascii="宋体" w:hAnsi="宋体" w:eastAsia="宋体" w:cs="Times New Roman"/>
                <w:sz w:val="24"/>
                <w:szCs w:val="24"/>
              </w:rPr>
              <w:t>传  真</w:t>
            </w:r>
          </w:p>
        </w:tc>
        <w:tc>
          <w:tcPr>
            <w:tcW w:w="3869" w:type="dxa"/>
            <w:shd w:val="clear" w:color="auto" w:fill="auto"/>
            <w:noWrap w:val="0"/>
            <w:vAlign w:val="center"/>
          </w:tcPr>
          <w:p w14:paraId="21EDA88C">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0CE91C0B">
            <w:pPr>
              <w:spacing w:line="360" w:lineRule="auto"/>
              <w:rPr>
                <w:rFonts w:ascii="宋体" w:hAnsi="宋体" w:eastAsia="宋体" w:cs="Times New Roman"/>
                <w:sz w:val="24"/>
                <w:szCs w:val="24"/>
              </w:rPr>
            </w:pPr>
          </w:p>
        </w:tc>
      </w:tr>
      <w:permEnd w:id="64"/>
      <w:tr w14:paraId="40B0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1271" w:type="dxa"/>
            <w:noWrap w:val="0"/>
            <w:vAlign w:val="center"/>
          </w:tcPr>
          <w:p w14:paraId="46A9878C">
            <w:pPr>
              <w:spacing w:line="360" w:lineRule="auto"/>
              <w:jc w:val="center"/>
              <w:rPr>
                <w:rFonts w:ascii="宋体" w:hAnsi="宋体" w:eastAsia="宋体" w:cs="Times New Roman"/>
                <w:sz w:val="24"/>
                <w:szCs w:val="24"/>
              </w:rPr>
            </w:pPr>
            <w:permStart w:id="65" w:edGrp="everyone" w:colFirst="1" w:colLast="1"/>
            <w:r>
              <w:rPr>
                <w:rFonts w:ascii="宋体" w:hAnsi="宋体" w:eastAsia="宋体" w:cs="Times New Roman"/>
                <w:sz w:val="24"/>
                <w:szCs w:val="24"/>
              </w:rPr>
              <w:t>E</w:t>
            </w:r>
            <w:r>
              <w:rPr>
                <w:rFonts w:hint="eastAsia" w:ascii="宋体" w:hAnsi="宋体" w:eastAsia="宋体" w:cs="Times New Roman"/>
                <w:sz w:val="24"/>
                <w:szCs w:val="24"/>
              </w:rPr>
              <w:t>-</w:t>
            </w:r>
            <w:r>
              <w:rPr>
                <w:rFonts w:ascii="宋体" w:hAnsi="宋体" w:eastAsia="宋体" w:cs="Times New Roman"/>
                <w:sz w:val="24"/>
                <w:szCs w:val="24"/>
              </w:rPr>
              <w:t>mail:</w:t>
            </w:r>
          </w:p>
        </w:tc>
        <w:tc>
          <w:tcPr>
            <w:tcW w:w="3869" w:type="dxa"/>
            <w:noWrap w:val="0"/>
            <w:vAlign w:val="center"/>
          </w:tcPr>
          <w:p w14:paraId="42843FFA">
            <w:pPr>
              <w:spacing w:line="360" w:lineRule="auto"/>
              <w:jc w:val="center"/>
              <w:rPr>
                <w:rFonts w:ascii="宋体" w:hAnsi="宋体" w:eastAsia="宋体" w:cs="Times New Roman"/>
                <w:sz w:val="24"/>
                <w:szCs w:val="24"/>
              </w:rPr>
            </w:pPr>
          </w:p>
        </w:tc>
        <w:tc>
          <w:tcPr>
            <w:tcW w:w="4699" w:type="dxa"/>
            <w:vMerge w:val="continue"/>
            <w:noWrap w:val="0"/>
            <w:vAlign w:val="top"/>
          </w:tcPr>
          <w:p w14:paraId="785D1849">
            <w:pPr>
              <w:spacing w:line="360" w:lineRule="auto"/>
              <w:rPr>
                <w:rFonts w:ascii="宋体" w:hAnsi="宋体" w:eastAsia="宋体" w:cs="Times New Roman"/>
                <w:sz w:val="24"/>
                <w:szCs w:val="24"/>
              </w:rPr>
            </w:pPr>
          </w:p>
        </w:tc>
      </w:tr>
      <w:permEnd w:id="65"/>
      <w:tr w14:paraId="29DF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271" w:type="dxa"/>
            <w:noWrap w:val="0"/>
            <w:vAlign w:val="center"/>
          </w:tcPr>
          <w:p w14:paraId="2F8A9EB2">
            <w:pPr>
              <w:spacing w:line="360" w:lineRule="auto"/>
              <w:jc w:val="center"/>
              <w:rPr>
                <w:rFonts w:ascii="宋体" w:hAnsi="宋体" w:eastAsia="宋体" w:cs="Times New Roman"/>
                <w:sz w:val="24"/>
                <w:szCs w:val="24"/>
              </w:rPr>
            </w:pPr>
            <w:permStart w:id="66" w:edGrp="everyone" w:colFirst="1" w:colLast="1"/>
            <w:r>
              <w:rPr>
                <w:rFonts w:hint="eastAsia" w:ascii="宋体" w:hAnsi="宋体" w:eastAsia="宋体" w:cs="Times New Roman"/>
                <w:sz w:val="24"/>
                <w:szCs w:val="24"/>
              </w:rPr>
              <w:t>网   址</w:t>
            </w:r>
          </w:p>
        </w:tc>
        <w:tc>
          <w:tcPr>
            <w:tcW w:w="3869" w:type="dxa"/>
            <w:noWrap w:val="0"/>
            <w:vAlign w:val="center"/>
          </w:tcPr>
          <w:p w14:paraId="45841DCB">
            <w:pPr>
              <w:spacing w:line="360" w:lineRule="auto"/>
              <w:jc w:val="center"/>
              <w:rPr>
                <w:rFonts w:ascii="宋体" w:hAnsi="宋体" w:eastAsia="宋体" w:cs="Times New Roman"/>
                <w:sz w:val="24"/>
                <w:szCs w:val="24"/>
              </w:rPr>
            </w:pPr>
          </w:p>
        </w:tc>
        <w:tc>
          <w:tcPr>
            <w:tcW w:w="4699" w:type="dxa"/>
            <w:vMerge w:val="continue"/>
            <w:noWrap w:val="0"/>
            <w:vAlign w:val="top"/>
          </w:tcPr>
          <w:p w14:paraId="17A00E8D">
            <w:pPr>
              <w:spacing w:line="360" w:lineRule="auto"/>
              <w:rPr>
                <w:rFonts w:ascii="宋体" w:hAnsi="宋体" w:eastAsia="宋体" w:cs="Times New Roman"/>
                <w:sz w:val="24"/>
                <w:szCs w:val="24"/>
              </w:rPr>
            </w:pPr>
          </w:p>
        </w:tc>
      </w:tr>
      <w:permEnd w:id="66"/>
      <w:tr w14:paraId="3720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271" w:type="dxa"/>
            <w:noWrap w:val="0"/>
            <w:vAlign w:val="center"/>
          </w:tcPr>
          <w:p w14:paraId="19E7B02E">
            <w:pPr>
              <w:spacing w:line="360" w:lineRule="auto"/>
              <w:jc w:val="center"/>
              <w:rPr>
                <w:rFonts w:ascii="宋体" w:hAnsi="宋体" w:eastAsia="宋体" w:cs="Times New Roman"/>
                <w:sz w:val="24"/>
                <w:szCs w:val="24"/>
              </w:rPr>
            </w:pPr>
          </w:p>
        </w:tc>
        <w:tc>
          <w:tcPr>
            <w:tcW w:w="8568" w:type="dxa"/>
            <w:gridSpan w:val="2"/>
            <w:noWrap w:val="0"/>
            <w:vAlign w:val="center"/>
          </w:tcPr>
          <w:p w14:paraId="2202997D">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开票信息（务必正确）</w:t>
            </w:r>
          </w:p>
        </w:tc>
      </w:tr>
      <w:tr w14:paraId="6267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271" w:type="dxa"/>
            <w:noWrap w:val="0"/>
            <w:vAlign w:val="center"/>
          </w:tcPr>
          <w:p w14:paraId="7EDA9A34">
            <w:pPr>
              <w:spacing w:line="360" w:lineRule="auto"/>
              <w:jc w:val="center"/>
              <w:rPr>
                <w:rFonts w:ascii="宋体" w:hAnsi="宋体" w:eastAsia="宋体" w:cs="Times New Roman"/>
                <w:sz w:val="24"/>
                <w:szCs w:val="24"/>
              </w:rPr>
            </w:pPr>
            <w:permStart w:id="67" w:edGrp="everyone" w:colFirst="1" w:colLast="1"/>
            <w:r>
              <w:rPr>
                <w:rFonts w:hint="eastAsia" w:ascii="宋体" w:hAnsi="宋体" w:eastAsia="宋体" w:cs="Times New Roman"/>
                <w:sz w:val="24"/>
                <w:szCs w:val="24"/>
              </w:rPr>
              <w:t>名称</w:t>
            </w:r>
          </w:p>
        </w:tc>
        <w:tc>
          <w:tcPr>
            <w:tcW w:w="8568" w:type="dxa"/>
            <w:gridSpan w:val="2"/>
            <w:shd w:val="clear" w:color="auto" w:fill="auto"/>
            <w:noWrap w:val="0"/>
            <w:vAlign w:val="center"/>
          </w:tcPr>
          <w:p w14:paraId="7D301D90">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7"/>
      <w:tr w14:paraId="45BF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271" w:type="dxa"/>
            <w:noWrap w:val="0"/>
            <w:vAlign w:val="center"/>
          </w:tcPr>
          <w:p w14:paraId="6C530A75">
            <w:pPr>
              <w:jc w:val="center"/>
              <w:rPr>
                <w:rFonts w:ascii="宋体" w:hAnsi="宋体" w:eastAsia="宋体" w:cs="Times New Roman"/>
                <w:sz w:val="24"/>
                <w:szCs w:val="24"/>
              </w:rPr>
            </w:pPr>
            <w:permStart w:id="68" w:edGrp="everyone" w:colFirst="1" w:colLast="1"/>
            <w:r>
              <w:rPr>
                <w:rFonts w:hint="eastAsia" w:ascii="宋体" w:hAnsi="宋体" w:eastAsia="宋体" w:cs="Times New Roman"/>
                <w:bCs/>
                <w:sz w:val="24"/>
                <w:szCs w:val="24"/>
              </w:rPr>
              <w:t>纳税人识别号</w:t>
            </w:r>
          </w:p>
        </w:tc>
        <w:tc>
          <w:tcPr>
            <w:tcW w:w="8568" w:type="dxa"/>
            <w:gridSpan w:val="2"/>
            <w:shd w:val="clear" w:color="auto" w:fill="auto"/>
            <w:noWrap w:val="0"/>
            <w:vAlign w:val="center"/>
          </w:tcPr>
          <w:p w14:paraId="51180DE6">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8"/>
      <w:tr w14:paraId="2F0F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1271" w:type="dxa"/>
            <w:noWrap w:val="0"/>
            <w:vAlign w:val="center"/>
          </w:tcPr>
          <w:p w14:paraId="42240956">
            <w:pPr>
              <w:spacing w:line="360" w:lineRule="auto"/>
              <w:jc w:val="center"/>
              <w:rPr>
                <w:rFonts w:ascii="宋体" w:hAnsi="宋体" w:eastAsia="宋体" w:cs="Times New Roman"/>
                <w:sz w:val="24"/>
                <w:szCs w:val="24"/>
              </w:rPr>
            </w:pPr>
            <w:permStart w:id="69" w:edGrp="everyone" w:colFirst="1" w:colLast="1"/>
            <w:r>
              <w:rPr>
                <w:rFonts w:hint="eastAsia" w:ascii="宋体" w:hAnsi="宋体" w:eastAsia="宋体" w:cs="Times New Roman"/>
                <w:sz w:val="24"/>
                <w:szCs w:val="24"/>
              </w:rPr>
              <w:t>地址</w:t>
            </w:r>
          </w:p>
        </w:tc>
        <w:tc>
          <w:tcPr>
            <w:tcW w:w="8568" w:type="dxa"/>
            <w:gridSpan w:val="2"/>
            <w:shd w:val="clear" w:color="auto" w:fill="auto"/>
            <w:noWrap w:val="0"/>
            <w:vAlign w:val="center"/>
          </w:tcPr>
          <w:p w14:paraId="04F15098">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9"/>
      <w:tr w14:paraId="1FF2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1271" w:type="dxa"/>
            <w:noWrap w:val="0"/>
            <w:vAlign w:val="center"/>
          </w:tcPr>
          <w:p w14:paraId="59B1F1EC">
            <w:pPr>
              <w:spacing w:line="360" w:lineRule="auto"/>
              <w:jc w:val="center"/>
              <w:rPr>
                <w:rFonts w:ascii="宋体" w:hAnsi="宋体" w:eastAsia="宋体" w:cs="Times New Roman"/>
                <w:sz w:val="24"/>
                <w:szCs w:val="24"/>
              </w:rPr>
            </w:pPr>
            <w:permStart w:id="70" w:edGrp="everyone" w:colFirst="1" w:colLast="1"/>
            <w:r>
              <w:rPr>
                <w:rFonts w:hint="eastAsia" w:ascii="宋体" w:hAnsi="宋体" w:eastAsia="宋体" w:cs="Times New Roman"/>
                <w:sz w:val="24"/>
                <w:szCs w:val="24"/>
              </w:rPr>
              <w:t>电话</w:t>
            </w:r>
          </w:p>
        </w:tc>
        <w:tc>
          <w:tcPr>
            <w:tcW w:w="8568" w:type="dxa"/>
            <w:gridSpan w:val="2"/>
            <w:shd w:val="clear" w:color="auto" w:fill="auto"/>
            <w:noWrap w:val="0"/>
            <w:vAlign w:val="center"/>
          </w:tcPr>
          <w:p w14:paraId="26B6CC73">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0"/>
      <w:tr w14:paraId="3AA1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1271" w:type="dxa"/>
            <w:noWrap w:val="0"/>
            <w:vAlign w:val="center"/>
          </w:tcPr>
          <w:p w14:paraId="130656A1">
            <w:pPr>
              <w:spacing w:line="360" w:lineRule="auto"/>
              <w:jc w:val="center"/>
              <w:rPr>
                <w:rFonts w:ascii="宋体" w:hAnsi="宋体" w:eastAsia="宋体" w:cs="Times New Roman"/>
                <w:sz w:val="24"/>
                <w:szCs w:val="24"/>
              </w:rPr>
            </w:pPr>
            <w:permStart w:id="71" w:edGrp="everyone" w:colFirst="1" w:colLast="1"/>
            <w:r>
              <w:rPr>
                <w:rFonts w:hint="eastAsia" w:ascii="宋体" w:hAnsi="宋体" w:eastAsia="宋体" w:cs="Times New Roman"/>
                <w:sz w:val="24"/>
                <w:szCs w:val="24"/>
              </w:rPr>
              <w:t>开户行</w:t>
            </w:r>
          </w:p>
        </w:tc>
        <w:tc>
          <w:tcPr>
            <w:tcW w:w="8568" w:type="dxa"/>
            <w:gridSpan w:val="2"/>
            <w:shd w:val="clear" w:color="auto" w:fill="auto"/>
            <w:noWrap w:val="0"/>
            <w:vAlign w:val="center"/>
          </w:tcPr>
          <w:p w14:paraId="46C3B941">
            <w:pPr>
              <w:spacing w:line="360" w:lineRule="auto"/>
              <w:ind w:left="0" w:leftChars="0" w:right="0" w:rightChars="0"/>
              <w:jc w:val="center"/>
              <w:rPr>
                <w:rFonts w:hint="eastAsia" w:ascii="宋体" w:hAnsi="宋体" w:eastAsia="宋体" w:cs="Times New Roman"/>
                <w:kern w:val="2"/>
                <w:sz w:val="24"/>
                <w:szCs w:val="24"/>
                <w:lang w:val="en-US" w:eastAsia="zh-CN" w:bidi="ar"/>
              </w:rPr>
            </w:pPr>
          </w:p>
        </w:tc>
      </w:tr>
      <w:permEnd w:id="71"/>
      <w:tr w14:paraId="0A0A4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noWrap w:val="0"/>
            <w:vAlign w:val="center"/>
          </w:tcPr>
          <w:p w14:paraId="5A9244F7">
            <w:pPr>
              <w:spacing w:line="360" w:lineRule="auto"/>
              <w:jc w:val="center"/>
              <w:rPr>
                <w:rFonts w:ascii="宋体" w:hAnsi="宋体" w:eastAsia="宋体" w:cs="Times New Roman"/>
                <w:sz w:val="24"/>
                <w:szCs w:val="24"/>
              </w:rPr>
            </w:pPr>
            <w:permStart w:id="72" w:edGrp="everyone" w:colFirst="1" w:colLast="1"/>
            <w:r>
              <w:rPr>
                <w:rFonts w:hint="eastAsia" w:ascii="宋体" w:hAnsi="宋体" w:eastAsia="宋体" w:cs="Times New Roman"/>
                <w:sz w:val="24"/>
                <w:szCs w:val="24"/>
              </w:rPr>
              <w:t>账号</w:t>
            </w:r>
          </w:p>
        </w:tc>
        <w:tc>
          <w:tcPr>
            <w:tcW w:w="8568" w:type="dxa"/>
            <w:gridSpan w:val="2"/>
            <w:shd w:val="clear" w:color="auto" w:fill="auto"/>
            <w:noWrap w:val="0"/>
            <w:vAlign w:val="center"/>
          </w:tcPr>
          <w:p w14:paraId="32478737">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2"/>
      <w:tr w14:paraId="41F8E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1271" w:type="dxa"/>
            <w:noWrap w:val="0"/>
            <w:vAlign w:val="center"/>
          </w:tcPr>
          <w:p w14:paraId="63730156">
            <w:pPr>
              <w:jc w:val="center"/>
              <w:rPr>
                <w:rFonts w:ascii="宋体" w:hAnsi="宋体" w:eastAsia="宋体" w:cs="Times New Roman"/>
                <w:bCs/>
                <w:sz w:val="24"/>
                <w:szCs w:val="24"/>
              </w:rPr>
            </w:pPr>
            <w:r>
              <w:rPr>
                <w:rFonts w:hint="eastAsia" w:ascii="宋体" w:hAnsi="宋体" w:eastAsia="宋体" w:cs="Times New Roman"/>
                <w:bCs/>
                <w:sz w:val="24"/>
                <w:szCs w:val="24"/>
              </w:rPr>
              <w:t>开票项目名称</w:t>
            </w:r>
          </w:p>
        </w:tc>
        <w:tc>
          <w:tcPr>
            <w:tcW w:w="8568" w:type="dxa"/>
            <w:gridSpan w:val="2"/>
            <w:noWrap w:val="0"/>
            <w:vAlign w:val="center"/>
          </w:tcPr>
          <w:p w14:paraId="153EEBB4">
            <w:pPr>
              <w:jc w:val="center"/>
              <w:rPr>
                <w:rFonts w:ascii="宋体" w:hAnsi="宋体" w:eastAsia="宋体" w:cs="Times New Roman"/>
                <w:sz w:val="24"/>
                <w:szCs w:val="24"/>
              </w:rPr>
            </w:pPr>
            <w:r>
              <w:rPr>
                <w:rFonts w:hint="eastAsia" w:ascii="宋体" w:hAnsi="宋体" w:eastAsia="宋体" w:cs="Times New Roman"/>
                <w:sz w:val="24"/>
                <w:szCs w:val="24"/>
              </w:rPr>
              <w:t>认证费、监督费</w:t>
            </w:r>
          </w:p>
        </w:tc>
      </w:tr>
      <w:tr w14:paraId="16FE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271" w:type="dxa"/>
            <w:noWrap w:val="0"/>
            <w:vAlign w:val="center"/>
          </w:tcPr>
          <w:p w14:paraId="2B75630F">
            <w:pPr>
              <w:jc w:val="center"/>
              <w:rPr>
                <w:rFonts w:ascii="宋体" w:hAnsi="宋体" w:eastAsia="宋体" w:cs="Times New Roman"/>
                <w:bCs/>
                <w:sz w:val="24"/>
                <w:szCs w:val="24"/>
              </w:rPr>
            </w:pPr>
            <w:r>
              <w:rPr>
                <w:rFonts w:hint="eastAsia" w:ascii="宋体" w:hAnsi="宋体" w:eastAsia="宋体" w:cs="Times New Roman"/>
                <w:bCs/>
                <w:sz w:val="24"/>
                <w:szCs w:val="24"/>
              </w:rPr>
              <w:t>开票类型</w:t>
            </w:r>
          </w:p>
        </w:tc>
        <w:tc>
          <w:tcPr>
            <w:tcW w:w="8568" w:type="dxa"/>
            <w:gridSpan w:val="2"/>
            <w:noWrap w:val="0"/>
            <w:vAlign w:val="bottom"/>
          </w:tcPr>
          <w:p w14:paraId="7256FB3B">
            <w:pPr>
              <w:spacing w:line="480" w:lineRule="auto"/>
              <w:rPr>
                <w:rFonts w:ascii="宋体" w:hAnsi="宋体" w:eastAsia="宋体" w:cs="Times New Roman"/>
                <w:sz w:val="24"/>
                <w:szCs w:val="24"/>
              </w:rPr>
            </w:pPr>
            <w:permStart w:id="73" w:edGrp="everyone"/>
            <w:r>
              <w:rPr>
                <w:rFonts w:hint="eastAsia" w:ascii="宋体" w:hAnsi="宋体" w:eastAsia="宋体" w:cs="Times New Roman"/>
                <w:sz w:val="24"/>
                <w:szCs w:val="24"/>
              </w:rPr>
              <w:sym w:font="Wingdings 2" w:char="00A3"/>
            </w:r>
            <w:r>
              <w:rPr>
                <w:rFonts w:hint="eastAsia" w:ascii="宋体" w:hAnsi="宋体" w:eastAsia="宋体" w:cs="Times New Roman"/>
                <w:sz w:val="24"/>
                <w:szCs w:val="24"/>
              </w:rPr>
              <w:t xml:space="preserve"> 增值税专用发票 （</w:t>
            </w:r>
            <w:r>
              <w:rPr>
                <w:rFonts w:hint="eastAsia" w:ascii="宋体" w:hAnsi="宋体" w:eastAsia="宋体" w:cs="Times New Roman"/>
                <w:b/>
                <w:bCs/>
                <w:sz w:val="24"/>
                <w:szCs w:val="24"/>
              </w:rPr>
              <w:t>需为一般纳税人</w:t>
            </w:r>
            <w:r>
              <w:rPr>
                <w:rFonts w:hint="eastAsia" w:ascii="宋体" w:hAnsi="宋体" w:eastAsia="宋体" w:cs="Times New Roman"/>
                <w:sz w:val="24"/>
                <w:szCs w:val="24"/>
              </w:rPr>
              <w:t>）     □ 增值税普通发票</w:t>
            </w:r>
            <w:permEnd w:id="73"/>
          </w:p>
        </w:tc>
      </w:tr>
    </w:tbl>
    <w:p w14:paraId="5D539875">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51C99967"/>
    <w:sectPr>
      <w:footerReference r:id="rId7" w:type="first"/>
      <w:footerReference r:id="rId6" w:type="default"/>
      <w:pgSz w:w="12240" w:h="15840"/>
      <w:pgMar w:top="1134" w:right="1134" w:bottom="1134" w:left="1134" w:header="57" w:footer="624" w:gutter="0"/>
      <w:pgNumType w:fmt="decimal" w:start="1"/>
      <w:cols w:space="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Arial Black">
    <w:panose1 w:val="020B0A04020102020204"/>
    <w:charset w:val="00"/>
    <w:family w:val="swiss"/>
    <w:pitch w:val="default"/>
    <w:sig w:usb0="A00002AF" w:usb1="400078FB" w:usb2="00000000" w:usb3="00000000" w:csb0="6000009F" w:csb1="DFD70000"/>
  </w:font>
  <w:font w:name="Wingdings 2">
    <w:altName w:val="Wingdings"/>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C42E4">
    <w:pPr>
      <w:pStyle w:val="4"/>
      <w:rPr>
        <w:rFonts w:ascii="Arial Black" w:hAnsi="Arial Black"/>
      </w:rPr>
    </w:pP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CD247F">
    <w:pPr>
      <w:pStyle w:val="4"/>
    </w:pPr>
    <w:r>
      <mc:AlternateContent>
        <mc:Choice Requires="wps">
          <w:drawing>
            <wp:anchor distT="0" distB="0" distL="114300" distR="114300" simplePos="0" relativeHeight="251662336" behindDoc="0" locked="0" layoutInCell="1" allowOverlap="1">
              <wp:simplePos x="0" y="0"/>
              <wp:positionH relativeFrom="column">
                <wp:posOffset>27305</wp:posOffset>
              </wp:positionH>
              <wp:positionV relativeFrom="paragraph">
                <wp:posOffset>-304800</wp:posOffset>
              </wp:positionV>
              <wp:extent cx="6267450" cy="9525"/>
              <wp:effectExtent l="0" t="19050" r="0" b="2857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2.15pt;margin-top:-24pt;height:0.75pt;width:493.5pt;z-index:251662336;mso-width-relative:page;mso-height-relative:page;" filled="f" stroked="t" coordsize="21600,21600" o:gfxdata="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GzIv2gAAAAkBAAAPAAAAAAAAAAEAIAAAACIAAABkcnMvZG93bnJldi54&#10;bWxQSwECFAAUAAAACACHTuJASAVc6PgBAADGAwAADgAAAAAAAAABACAAAAApAQAAZHJzL2Uyb0Rv&#10;Yy54bWxQSwUGAAAAAAYABgBZAQAAkwUAAAAA&#10;">
              <v:fill on="f" focussize="0,0"/>
              <v:stroke weight="3pt" color="#336699"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CF973">
    <w:pPr>
      <w:pStyle w:val="4"/>
      <w:rPr>
        <w:rFonts w:ascii="Arial Black" w:hAnsi="Arial Black"/>
      </w:rPr>
    </w:pPr>
    <w:r>
      <mc:AlternateContent>
        <mc:Choice Requires="wps">
          <w:drawing>
            <wp:anchor distT="0" distB="0" distL="114300" distR="114300" simplePos="0" relativeHeight="251664384" behindDoc="0" locked="0" layoutInCell="1" allowOverlap="1">
              <wp:simplePos x="0" y="0"/>
              <wp:positionH relativeFrom="column">
                <wp:posOffset>17780</wp:posOffset>
              </wp:positionH>
              <wp:positionV relativeFrom="paragraph">
                <wp:posOffset>-10795</wp:posOffset>
              </wp:positionV>
              <wp:extent cx="6267450" cy="9525"/>
              <wp:effectExtent l="0" t="19050" r="0" b="2857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1.4pt;margin-top:-0.85pt;height:0.75pt;width:493.5pt;z-index:251664384;mso-width-relative:page;mso-height-relative:page;" filled="f" stroked="t" coordsize="21600,21600" o:gfxdata="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JSMItcAAAAGAQAADwAAAAAAAAABACAAAAAiAAAAZHJzL2Rvd25yZXYueG1s&#10;UEsBAhQAFAAAAAgAh07iQGO+Vzb5AQAAyAMAAA4AAAAAAAAAAQAgAAAAJgEAAGRycy9lMm9Eb2Mu&#10;eG1sUEsFBgAAAAAGAAYAWQEAAJEFAAAAAA==&#10;">
              <v:fill on="f" focussize="0,0"/>
              <v:stroke weight="3pt" color="#336699" joinstyle="round"/>
              <v:imagedata o:title=""/>
              <o:lock v:ext="edit" aspectratio="f"/>
            </v:lin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v:textbox>
            </v:shape>
          </w:pict>
        </mc:Fallback>
      </mc:AlternateContent>
    </w: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8B72B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90E38">
    <w:pPr>
      <w:pStyle w:val="4"/>
    </w:pPr>
    <w:r>
      <w:rPr>
        <w:rFonts w:hint="eastAsia" w:ascii="Arial Black" w:hAnsi="Arial Black"/>
        <w:lang w:val="en-US" w:eastAsia="zh-CN"/>
      </w:rPr>
      <w:t>CX0901R02</w: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F0E02">
    <w:pPr>
      <w:pBdr>
        <w:bottom w:val="single" w:color="auto" w:sz="6" w:space="0"/>
      </w:pBdr>
      <w:tabs>
        <w:tab w:val="center" w:pos="4153"/>
        <w:tab w:val="right" w:pos="8306"/>
      </w:tabs>
      <w:snapToGrid w:val="0"/>
      <w:ind w:firstLine="880" w:firstLineChars="200"/>
      <w:rPr>
        <w:rFonts w:hint="eastAsia" w:ascii="Arial Black" w:hAnsi="Arial Black" w:eastAsia="宋体" w:cs="Times New Roman"/>
        <w:b/>
        <w:bCs/>
        <w:kern w:val="0"/>
        <w:sz w:val="28"/>
        <w:szCs w:val="20"/>
      </w:rPr>
    </w:pPr>
    <w:r>
      <w:rPr>
        <w:rFonts w:ascii="黑体" w:hAnsi="黑体" w:eastAsia="黑体"/>
        <w:sz w:val="44"/>
        <w:szCs w:val="44"/>
      </w:rPr>
      <w:drawing>
        <wp:anchor distT="0" distB="0" distL="114300" distR="114300" simplePos="0" relativeHeight="251660288" behindDoc="0" locked="0" layoutInCell="1" allowOverlap="1">
          <wp:simplePos x="0" y="0"/>
          <wp:positionH relativeFrom="column">
            <wp:posOffset>28575</wp:posOffset>
          </wp:positionH>
          <wp:positionV relativeFrom="paragraph">
            <wp:posOffset>173990</wp:posOffset>
          </wp:positionV>
          <wp:extent cx="476250" cy="476250"/>
          <wp:effectExtent l="0" t="0" r="0" b="0"/>
          <wp:wrapNone/>
          <wp:docPr id="10" name="图片 1" descr="公司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公司LOGO2jpg"/>
                  <pic:cNvPicPr>
                    <a:picLocks noChangeAspect="1" noChangeArrowheads="1"/>
                  </pic:cNvPicPr>
                </pic:nvPicPr>
                <pic:blipFill>
                  <a:blip r:embed="rId1" cstate="print"/>
                  <a:srcRect/>
                  <a:stretch>
                    <a:fillRect/>
                  </a:stretch>
                </pic:blipFill>
                <pic:spPr>
                  <a:xfrm>
                    <a:off x="0" y="0"/>
                    <a:ext cx="491993" cy="476250"/>
                  </a:xfrm>
                  <a:prstGeom prst="rect">
                    <a:avLst/>
                  </a:prstGeom>
                  <a:noFill/>
                  <a:ln>
                    <a:noFill/>
                  </a:ln>
                  <a:effectLst>
                    <a:softEdge rad="112500"/>
                  </a:effectLst>
                </pic:spPr>
              </pic:pic>
            </a:graphicData>
          </a:graphic>
        </wp:anchor>
      </w:drawing>
    </w:r>
  </w:p>
  <w:p w14:paraId="52C6E63D">
    <w:pPr>
      <w:pBdr>
        <w:bottom w:val="single" w:color="auto" w:sz="6" w:space="0"/>
      </w:pBdr>
      <w:tabs>
        <w:tab w:val="center" w:pos="4153"/>
        <w:tab w:val="right" w:pos="8306"/>
      </w:tabs>
      <w:snapToGrid w:val="0"/>
      <w:ind w:firstLine="843" w:firstLineChars="300"/>
      <w:rPr>
        <w:rFonts w:ascii="Arial Black" w:hAnsi="Arial Black" w:eastAsia="宋体" w:cs="Times New Roman"/>
        <w:b/>
        <w:bCs/>
        <w:kern w:val="0"/>
        <w:sz w:val="28"/>
        <w:szCs w:val="20"/>
      </w:rPr>
    </w:pPr>
    <w:r>
      <w:rPr>
        <w:rFonts w:hint="eastAsia" w:ascii="Arial Black" w:hAnsi="Arial Black" w:eastAsia="宋体" w:cs="Times New Roman"/>
        <w:b/>
        <w:bCs/>
        <w:kern w:val="0"/>
        <w:sz w:val="28"/>
        <w:szCs w:val="20"/>
      </w:rPr>
      <w:t>北京中质晟检测认证有限公司</w:t>
    </w:r>
  </w:p>
  <w:p w14:paraId="3621BC17">
    <w:pPr>
      <w:pBdr>
        <w:bottom w:val="single" w:color="auto" w:sz="6" w:space="0"/>
      </w:pBdr>
      <w:tabs>
        <w:tab w:val="center" w:pos="4153"/>
        <w:tab w:val="right" w:pos="8306"/>
      </w:tabs>
      <w:snapToGrid w:val="0"/>
      <w:ind w:firstLine="840" w:firstLineChars="400"/>
    </w:pPr>
    <w:r>
      <w:rPr>
        <w:rFonts w:ascii="Times New Roman" w:hAnsi="Times New Roman" w:eastAsia="宋体" w:cs="Times New Roman"/>
        <w:szCs w:val="24"/>
      </w:rPr>
      <w:t>BEIJING CQE Testing and Certification CO.,LTD.</w:t>
    </w:r>
    <w:r>
      <w:rPr>
        <w:rFonts w:ascii="宋体" w:hAnsi="Times New Roman" w:eastAsia="宋体" w:cs="Times New Roman"/>
        <w:szCs w:val="24"/>
      </w:rPr>
      <w:t xml:space="preserve"> </w: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186055</wp:posOffset>
              </wp:positionV>
              <wp:extent cx="6400800" cy="25400"/>
              <wp:effectExtent l="0" t="19050" r="0" b="317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400800" cy="25400"/>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margin-left:0pt;margin-top:14.65pt;height:2pt;width:504pt;z-index:251659264;mso-width-relative:page;mso-height-relative:page;" filled="f" stroked="t" coordsize="21600,21600" o:gfxdata="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4&#10;/D5m1AAAAAcBAAAPAAAAAAAAAAEAIAAAACIAAABkcnMvZG93bnJldi54bWxQSwECFAAUAAAACACH&#10;TuJAMIhSHe8BAAC9AwAADgAAAAAAAAABACAAAAAjAQAAZHJzL2Uyb0RvYy54bWxQSwUGAAAAAAYA&#10;BgBZAQAAhAUAAAAA&#10;">
              <v:fill on="f" focussize="0,0"/>
              <v:stroke weight="3pt" color="#336699" joinstyle="round"/>
              <v:imagedata o:title=""/>
              <o:lock v:ext="edit" aspectratio="f"/>
            </v:line>
          </w:pict>
        </mc:Fallback>
      </mc:AlternateContent>
    </w:r>
    <w:r>
      <w:rPr>
        <w:rFonts w:ascii="宋体"/>
      </w:rPr>
      <w:t xml:space="preserve">                  </w:t>
    </w:r>
    <w:r>
      <w:rPr>
        <w:rFonts w:hint="eastAsia" w:ascii="宋体"/>
        <w:lang w:val="en-US" w:eastAsia="zh-CN"/>
      </w:rPr>
      <w:t xml:space="preserve">        </w:t>
    </w:r>
    <w:r>
      <w:rPr>
        <w:rFonts w:hint="eastAsia"/>
        <w:b/>
        <w:bCs/>
      </w:rPr>
      <w:t>管理体系认证合同书</w:t>
    </w:r>
  </w:p>
  <w:p w14:paraId="2A0B0D1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wFRtsLF2Yz7K3mY22oajyfyNJLQ=" w:salt="r1jgNmnzeU/QThC0t6faTg=="/>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NzdiNWRiZjgyN2Q1MjA0YzZlN2NiY2JhNGVlYjYifQ=="/>
    <w:docVar w:name="KSO_WPS_MARK_KEY" w:val="c75ea11b-e35c-4652-b588-6445365390b0"/>
  </w:docVars>
  <w:rsids>
    <w:rsidRoot w:val="36FE5D9A"/>
    <w:rsid w:val="05CE0CFA"/>
    <w:rsid w:val="0D46194C"/>
    <w:rsid w:val="10AF0624"/>
    <w:rsid w:val="127249F0"/>
    <w:rsid w:val="1593482B"/>
    <w:rsid w:val="26623263"/>
    <w:rsid w:val="26917156"/>
    <w:rsid w:val="2B391DD4"/>
    <w:rsid w:val="31A71C15"/>
    <w:rsid w:val="352D0722"/>
    <w:rsid w:val="36FE5D9A"/>
    <w:rsid w:val="37D32568"/>
    <w:rsid w:val="45EB20DA"/>
    <w:rsid w:val="4A0317C1"/>
    <w:rsid w:val="4E4E36A9"/>
    <w:rsid w:val="4FFD2BCA"/>
    <w:rsid w:val="5AFD7863"/>
    <w:rsid w:val="5B5C4E53"/>
    <w:rsid w:val="5DD1655A"/>
    <w:rsid w:val="69CC227F"/>
    <w:rsid w:val="6C044D7B"/>
    <w:rsid w:val="6F7C1CDC"/>
    <w:rsid w:val="7AA31EC4"/>
    <w:rsid w:val="7B74207C"/>
    <w:rsid w:val="7C356D43"/>
    <w:rsid w:val="BDFF4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eastAsiaTheme="minorEastAsia"/>
      <w:kern w:val="2"/>
      <w:sz w:val="21"/>
      <w:szCs w:val="21"/>
      <w:lang w:val="en-US" w:eastAsia="zh-CN" w:bidi="ar"/>
    </w:rPr>
  </w:style>
  <w:style w:type="paragraph" w:styleId="2">
    <w:name w:val="heading 5"/>
    <w:basedOn w:val="1"/>
    <w:next w:val="1"/>
    <w:link w:val="10"/>
    <w:semiHidden/>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semiHidden/>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9">
    <w:name w:val="样式1"/>
    <w:basedOn w:val="1"/>
    <w:qFormat/>
    <w:uiPriority w:val="0"/>
    <w:rPr>
      <w:sz w:val="52"/>
    </w:rPr>
  </w:style>
  <w:style w:type="character" w:customStyle="1" w:styleId="10">
    <w:name w:val="标题 5 Char"/>
    <w:link w:val="2"/>
    <w:qFormat/>
    <w:uiPriority w:val="0"/>
    <w:rPr>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4262</Words>
  <Characters>4807</Characters>
  <Lines>0</Lines>
  <Paragraphs>0</Paragraphs>
  <TotalTime>0</TotalTime>
  <ScaleCrop>false</ScaleCrop>
  <LinksUpToDate>false</LinksUpToDate>
  <CharactersWithSpaces>5474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2023-02-02T11:17:00Z</dcterms:created>
  <dc:creator>樂</dc:creator>
  <cp:lastModifiedBy>樂</cp:lastModifiedBy>
  <cp:lastPrinted>2024-09-04T08:14:00Z</cp:lastPrinted>
  <dcterms:modified xsi:type="dcterms:W3CDTF">2025-05-23T02:54:31Z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6AB0273085830692AD60DB637AA8A144</vt:lpwstr>
  </property>
  <property fmtid="{D5CDD505-2E9C-101B-9397-08002B2CF9AE}" pid="4" name="KSOTemplateDocerSaveRecord">
    <vt:lpwstr>eyJoZGlkIjoiNTA1NTQ2OTg1YmM1ODY4YWMwNDE0MjU2Y2Q5MzUxMzUiLCJ1c2VySWQiOiI2NDE1NDQzMDYifQ==</vt:lpwstr>
  </property>
</Properties>
</file>